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3" w:name="_GoBack"/>
      <w:bookmarkEnd w:id="3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17.05.2021                                                                                        № 1437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составления и утверждения отчета </w:t>
      </w:r>
      <w:r>
        <w:rPr>
          <w:b/>
          <w:sz w:val="28"/>
          <w:szCs w:val="28"/>
        </w:rPr>
        <w:t xml:space="preserve">о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результатах деятельности муниципальных учреждений Богородского муниципального округа Нижегородской области и об использовании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закрепленного за ними муниципального имущества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consultantplus://offline/ref=0FEFB5A543BD1B65B284E5A9B7660B3038932F4E13305B0F061DAF0D32BBAA850EAE710B8FB3F44F236BB4DAF4D837486F41A0D20EE95699kAkEK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подпунктом 10 пункта 3.3 статьи 32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12.01.1996 № 7-ФЗ «О некоммерческих организациях»,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consultantplus://offline/ref=0FEFB5A543BD1B65B284E5A9B7660B3038962A4E17355B0F061DAF0D32BBAA850EAE710B8FB3F64D246BB4DAF4D837486F41A0D20EE95699kAkEK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приказом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</w:t>
      </w:r>
      <w:r>
        <w:rPr>
          <w:color w:val="000000"/>
          <w:sz w:val="28"/>
          <w:szCs w:val="28"/>
        </w:rPr>
        <w:t xml:space="preserve">администрация Богородского муниципального округа Нижегородской области </w:t>
      </w:r>
      <w:r>
        <w:rPr>
          <w:b/>
          <w:color w:val="000000"/>
          <w:sz w:val="28"/>
          <w:szCs w:val="28"/>
        </w:rPr>
        <w:t>п о с т а н о в л я е т: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Par36 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составления и утверждения отчета о результатах деятельности муниципальных учреждений Богородского муниципального </w:t>
      </w:r>
      <w:r>
        <w:rPr>
          <w:color w:val="000000"/>
          <w:sz w:val="28"/>
          <w:szCs w:val="28"/>
        </w:rPr>
        <w:t xml:space="preserve">округа </w:t>
      </w:r>
      <w:r>
        <w:rPr>
          <w:sz w:val="28"/>
          <w:szCs w:val="28"/>
        </w:rPr>
        <w:t>Нижегородской области и об использовании закрепленного за ними муниципального имущества согласно приложению к настоящему постановлению.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>
        <w:rPr>
          <w:sz w:val="28"/>
          <w:szCs w:val="28"/>
        </w:rPr>
        <w:t>остановление администрации Богородского района Нижегородской области от 24.10.2011 № 2973 «Об утверждении Порядка составления и утверждения отчета о результатах деятельности муниципальных учреждений Богородского муниципального района Нижегородской области и об использовании закрепленного за ними муниципального имущества»;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>
        <w:rPr>
          <w:sz w:val="28"/>
          <w:szCs w:val="28"/>
        </w:rPr>
        <w:t>остановление администрации Богородского муниципального района Нижегородской области от 28.06.2019 № 1472 «О внесении изменения в Порядок составления и утверждения отчета о результатах деятельности муниципальных учреждений Богородского муниципального района Нижегородской области и об использовании закрепленного за ними муниципального имущества, утвержденный постановлением администрации Богородского муниципального района Нижегородской области от 24.10.2011 № 2973».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округа Нижегородской области Солуянову С.А.</w:t>
      </w:r>
    </w:p>
    <w:p>
      <w:pPr>
        <w:ind w:firstLine="360"/>
        <w:jc w:val="both"/>
        <w:rPr>
          <w:sz w:val="28"/>
          <w:szCs w:val="28"/>
        </w:rPr>
      </w:pPr>
    </w:p>
    <w:p>
      <w:pPr>
        <w:ind w:firstLine="360"/>
        <w:jc w:val="both"/>
        <w:rPr>
          <w:sz w:val="28"/>
          <w:szCs w:val="28"/>
        </w:rPr>
      </w:pPr>
    </w:p>
    <w:p>
      <w:pPr>
        <w:ind w:firstLine="36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</w:pPr>
      <w:r>
        <w:t xml:space="preserve">С.А.Солуянова </w:t>
      </w:r>
    </w:p>
    <w:p>
      <w:pPr>
        <w:jc w:val="both"/>
      </w:pPr>
      <w:r>
        <w:t>2-22-54</w:t>
      </w:r>
    </w:p>
    <w:p>
      <w:pPr>
        <w:jc w:val="both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1" w:bottom="1134" w:left="1701" w:header="284" w:footer="284" w:gutter="0"/>
          <w:cols w:space="708" w:num="1"/>
          <w:titlePg/>
          <w:docGrid w:linePitch="360" w:charSpace="0"/>
        </w:sectPr>
      </w:pPr>
    </w:p>
    <w:p>
      <w:pPr>
        <w:jc w:val="both"/>
      </w:pP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ind w:left="5220"/>
        <w:jc w:val="center"/>
        <w:rPr>
          <w:sz w:val="28"/>
          <w:szCs w:val="28"/>
        </w:rPr>
      </w:pP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 17.05.2021 № 1437</w:t>
      </w:r>
    </w:p>
    <w:p>
      <w:pPr>
        <w:ind w:left="5220"/>
        <w:jc w:val="center"/>
        <w:rPr>
          <w:sz w:val="28"/>
          <w:szCs w:val="28"/>
        </w:rPr>
      </w:pPr>
    </w:p>
    <w:p>
      <w:pPr>
        <w:ind w:left="5220"/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HYPERLINK \l Par36 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составления и утверждения отчета о результатах деятельности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учреждений Богородского муниципального округа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Нижегородской области и об использовании закрепленного за ними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процедуру составления и утверждения отчета о результатах деятельности муниципальных учреждений Богородского муниципального округа Нижегородской области (далее - округ, Отчет) и об использовании закрепленного за ними муниципального имущества, а также требования к нему.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 Отчет составляется муниципальными автономными, бюджетными и казенными учреждениями (далее - учреждение) в порядке, утвержденном настоящим постановлением, с учетом требований законодательства Российской Федерации о защите государственной тайны.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автономных учреждений составляется в том числе с учетом требований, установленных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consultantplus://offline/ref=0FEFB5A543BD1B65B284E5A9B7660B303C952441103D06050E44A30F35B4F59209E77D0A8FB3F6452F34B1CFE5803843785FA3CF12EB54k9kAK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Правилами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(далее - Правила № 684).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5. Отчет учреждения составляется в разрезе следующих разделов: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раздел 1 «Общие сведения об учреждении»;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раздел 2 «Результат деятельности учреждения»;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раздел 3 «Об использовании имущества, закрепленного за учреждением»;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раздел 4 «О показателях эффективности деятельности учреждения» &lt;*&gt;.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1 «Общие сведения об учреждении» указываются: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учреждения, его юридический и фактический адрес;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структурных подразделений (за исключением обособленных структурных подразделений (филиалов)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consultantplus://offline/ref=BF958756D3F5230E68BF004E074B4A149B6E767C8D4D4E4D2B4B1FFAB4EA00545AA697EF3B3B1ED2A83B16CD7DEF8DDE1C64863FT4S0K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численность, утвержденная штатным расписанием учреждения в соответствии с установленной численностью учреждения;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 учреждения, задействованных в осуществлении основных видов деятельности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consultantplus://offline/ref=BF958756D3F5230E68BF004E074B4A149B6E767C8D4D4E4D2B4B1FFAB4EA00545AA697EF3B3B1ED2A83B16CD7DEF8DDE1C64863FT4S0K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consultantplus://offline/ref=BF958756D3F5230E68BF004E074B4A149B6E767C8D4D4E4D2B4B1FFAB4EA00545AA697EF3B3B1ED2A83B16CD7DEF8DDE1C64863FT4S0K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вакантных должностей (на начало и конец отчетного года)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consultantplus://offline/ref=BF958756D3F5230E68BF004E074B4A149B6E767C8D4D4E4D2B4B1FFAB4EA00545AA697EF3B3B1ED2A83B16CD7DEF8DDE1C64863FT4S0K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сотрудников учреждения, в том числе: руководителей; заместителей руководителей; специалистов.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7. В разделе 2 «Результат деятельности учреждения» указываются: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деятельности;</w:t>
      </w:r>
    </w:p>
    <w:p>
      <w:pPr>
        <w:ind w:firstLine="708" w:firstLineChars="253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 (структурного подразделения администрации округа отраслевой компетенции, в ведении которого находятся муниципальные учреждения), сформировано муниципальное задание);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 (структурного подразделения администрации округа отраслевой компетенции, в ведении которого находятся муниципальные учреждения), сформировано муниципальное задание) сверх муниципального задания;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consultantplus://offline/ref=63511560599B03F99C91E005E28789995E4C674BCC922200CB80FBAD46A0BBF25B29725DE65789BD942EE6A5AAEFFF37E24DCC3BLBT0K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Par5 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абзаце шестом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пункта, формируются муниципальными бюджетными и казенными учреждениями по форме, установленной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consultantplus://offline/ref=63511560599B03F99C91E005E28789995E496343CA962200CB80FBAD46A0BBF25B29725FE75CDEE8D170BFF4EFA4F233FD51CC3DAF46659BLCT0K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приложением №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Положению </w:t>
      </w:r>
      <w:r>
        <w:rPr>
          <w:bCs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sz w:val="28"/>
          <w:szCs w:val="28"/>
        </w:rPr>
        <w:t>, утвержденному постановлением администрации Богородского муниципального округа Нижегородской области;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потребителей и принятые по результатам их рассмотрения меры.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Бюджетное и автономное учреждения дополнительно указывают: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8.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объектов недвижимого имущества, арендованного для размещения учреждения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consultantplus://offline/ref=72A62DD1B7C34DC7477FEE80A3EB2A6CDBB6226078B7582099826E11CA509BEC6E17AA313E66AE5422AD152618831444163C56B3gAU0K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Бюджетным учреждением дополнительно указывается: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«Об использовании имущества, закрепленного за автономным учреждением» составляется автономным учреждением в порядке, установленном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consultantplus://offline/ref=72A62DD1B7C34DC7477FEE80A3EB2A6CDFB52C6F7FBF052A91DB6213CD5FC4FB695EA6323F6DFA0C6DAC49624C901441163E52AFA3F07FgCUEK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Правилами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 684.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по решению органа, осуществляющего функции и полномочия учредителя, может включать также иные сведения.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9. В разделе 4 «О показателях эффективности деятельности учреждения» указываются:</w:t>
      </w:r>
    </w:p>
    <w:p>
      <w:pPr>
        <w:ind w:firstLine="708" w:firstLineChars="253"/>
        <w:jc w:val="both"/>
        <w:rPr>
          <w:sz w:val="28"/>
          <w:szCs w:val="28"/>
        </w:rPr>
      </w:pPr>
      <w:bookmarkStart w:id="2" w:name="Par107"/>
      <w:bookmarkEnd w:id="2"/>
      <w:r>
        <w:rPr>
          <w:sz w:val="28"/>
          <w:szCs w:val="28"/>
        </w:rPr>
        <w:t xml:space="preserve">наименование видов деятельности учреждения, в отношении которых установлен показатель эффективности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consultantplus://offline/ref=FEBC5041594200F1EE1ED75B0283C1E527C5CC26019E1599E2CFFB8AFCE0E8A04C7DFD8560CF4B38993DC6491718C4DC96697B515AW3K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акт, устанавливающий показатель эффективности деятельности учреждения в отношении реализуемого учреждением вида деятельности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consultantplus://offline/ref=FEBC5041594200F1EE1ED75B0283C1E527C5CC26019E1599E2CFFB8AFCE0E8A04C7DFD8560CF4B38993DC6491718C4DC96697B515AW3K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consultantplus://offline/ref=FEBC5041594200F1EE1ED75B0283C1E527C5CC26019E1599E2CFFB8AFCE0E8A04C7DFD8560CF4B38993DC6491718C4DC96697B515AW3K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&lt;*&gt;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Отчет автономного учреждения утверждается в порядке, установленном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consultantplus://offline/ref=0FEFB5A543BD1B65B284E5A9B7660B3038932A4110365B0F061DAF0D32BBAA850EAE710B8FB3F74F206BB4DAF4D837486F41A0D20EE95699kAkEK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статьей 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03.11.2006 № 174-ФЗ «Об автономных учреждениях».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Отчет бюджетных и казенных учреждений утверждается руководителем учреждения и представляется в срок не позднее 1 марта года, следующего за отчетным, на согласование в структурное подразделение администрации Богородского муниципального округа Нижегородской области отраслевой компетенции, в ведении которого находится муниципальное бюджетное и (или) казенное учреждение, или уполномоченному должностному лицу администрации Богородского муниципального округа Нижегородской области.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Богородского муниципального округа Нижегородской области отраслевой компетенции, в ведении которого находится муниципальное бюджетное и (или) казенное учреждение или уполномоченное должностное лицо администрации Богородского муниципального округа Нижегородской области рассматривают отчет бюджетных и (или) казенных учреждений в течение десяти рабочих дней, следующих за днем поступления Отчета, и согласовывают его либо возвращают на доработку с указанием причин, послуживших основанием для возврата.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Отчет размещается на официальном сайте, предназначенном для размещения информации о государственных и муниципальных учреждениях, в информационно-телекоммуникационной сети Интернет (www.bus.gov.ru) и на сайте учреждения не позднее 1 апреля года, следующего за отчетным, с учетом требований законодательства Российской Федерации о защите государственной тайны.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&lt;*&gt; Заполняется в отношении учреждений, которые в случаях, предусмотренных нормативными правовыми актами, наделены полномочиями по исполнению муниципальных функций, а также осуществляют полномочия по обеспечению деятельности органов местного самоуправления, осуществляющих функции и полномочия учредителя таких учреждений.</w:t>
      </w:r>
    </w:p>
    <w:p>
      <w:pPr>
        <w:ind w:firstLine="560" w:firstLineChars="20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>
      <w:headerReference r:id="rId9" w:type="first"/>
      <w:headerReference r:id="rId8" w:type="default"/>
      <w:pgSz w:w="11906" w:h="16838"/>
      <w:pgMar w:top="1134" w:right="851" w:bottom="1134" w:left="1701" w:header="284" w:footer="284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  <w:r>
      <w:rPr>
        <w:b/>
        <w:bCs/>
      </w:rPr>
      <w:object>
        <v:shape id="_x0000_i1025" o:spt="75" type="#_x0000_t75" style="height:54.2pt;width:50.15pt;" o:ole="t" fillcolor="#000011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5</w:t>
    </w:r>
    <w:r>
      <w:rPr>
        <w:rStyle w:val="6"/>
      </w:rPr>
      <w:fldChar w:fldCharType="end"/>
    </w:r>
  </w:p>
  <w:p>
    <w:pPr>
      <w:pStyle w:val="8"/>
    </w:pP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60"/>
    <w:rsid w:val="000462D6"/>
    <w:rsid w:val="00047364"/>
    <w:rsid w:val="00066E0F"/>
    <w:rsid w:val="00090EAB"/>
    <w:rsid w:val="000D02CA"/>
    <w:rsid w:val="000D3F8B"/>
    <w:rsid w:val="000E193D"/>
    <w:rsid w:val="000F5C65"/>
    <w:rsid w:val="0010096D"/>
    <w:rsid w:val="0012156C"/>
    <w:rsid w:val="00121908"/>
    <w:rsid w:val="00127FBD"/>
    <w:rsid w:val="001376EE"/>
    <w:rsid w:val="00147891"/>
    <w:rsid w:val="00151240"/>
    <w:rsid w:val="00151A3A"/>
    <w:rsid w:val="00172563"/>
    <w:rsid w:val="001743A6"/>
    <w:rsid w:val="001809C7"/>
    <w:rsid w:val="0018362F"/>
    <w:rsid w:val="00190D41"/>
    <w:rsid w:val="001C0E63"/>
    <w:rsid w:val="001C3CE4"/>
    <w:rsid w:val="001C6655"/>
    <w:rsid w:val="001D6A4C"/>
    <w:rsid w:val="001E21D8"/>
    <w:rsid w:val="001F0E34"/>
    <w:rsid w:val="00220F17"/>
    <w:rsid w:val="0022658E"/>
    <w:rsid w:val="00226ABC"/>
    <w:rsid w:val="00242DF9"/>
    <w:rsid w:val="0027590C"/>
    <w:rsid w:val="00280C92"/>
    <w:rsid w:val="00281D6F"/>
    <w:rsid w:val="0028251C"/>
    <w:rsid w:val="002A58A0"/>
    <w:rsid w:val="002B56AB"/>
    <w:rsid w:val="002D4878"/>
    <w:rsid w:val="002E4CAC"/>
    <w:rsid w:val="002F2B3E"/>
    <w:rsid w:val="003005FA"/>
    <w:rsid w:val="0030584F"/>
    <w:rsid w:val="00305EB7"/>
    <w:rsid w:val="00332969"/>
    <w:rsid w:val="00334803"/>
    <w:rsid w:val="00335EF7"/>
    <w:rsid w:val="00341ABB"/>
    <w:rsid w:val="00347B86"/>
    <w:rsid w:val="00350B8C"/>
    <w:rsid w:val="00382176"/>
    <w:rsid w:val="00382DF9"/>
    <w:rsid w:val="003925DE"/>
    <w:rsid w:val="00392A68"/>
    <w:rsid w:val="003B009A"/>
    <w:rsid w:val="003B02C9"/>
    <w:rsid w:val="003E4919"/>
    <w:rsid w:val="00400BEB"/>
    <w:rsid w:val="004026E4"/>
    <w:rsid w:val="00402ED9"/>
    <w:rsid w:val="00405B5C"/>
    <w:rsid w:val="00405CE3"/>
    <w:rsid w:val="00416000"/>
    <w:rsid w:val="004214DB"/>
    <w:rsid w:val="00434E84"/>
    <w:rsid w:val="00445309"/>
    <w:rsid w:val="0044688D"/>
    <w:rsid w:val="00454724"/>
    <w:rsid w:val="004564D0"/>
    <w:rsid w:val="00461810"/>
    <w:rsid w:val="00464281"/>
    <w:rsid w:val="00470A18"/>
    <w:rsid w:val="00476E0E"/>
    <w:rsid w:val="00480A3D"/>
    <w:rsid w:val="0048657B"/>
    <w:rsid w:val="004B1052"/>
    <w:rsid w:val="004E35B1"/>
    <w:rsid w:val="004F5412"/>
    <w:rsid w:val="004F61D4"/>
    <w:rsid w:val="00504F27"/>
    <w:rsid w:val="00510410"/>
    <w:rsid w:val="005236B6"/>
    <w:rsid w:val="00525E39"/>
    <w:rsid w:val="005337F7"/>
    <w:rsid w:val="00537D69"/>
    <w:rsid w:val="00547625"/>
    <w:rsid w:val="0055365E"/>
    <w:rsid w:val="0055523A"/>
    <w:rsid w:val="00556064"/>
    <w:rsid w:val="0059382E"/>
    <w:rsid w:val="005944CC"/>
    <w:rsid w:val="005A7823"/>
    <w:rsid w:val="005C4BD8"/>
    <w:rsid w:val="005D313F"/>
    <w:rsid w:val="005F07B9"/>
    <w:rsid w:val="005F25EE"/>
    <w:rsid w:val="005F2690"/>
    <w:rsid w:val="006223FD"/>
    <w:rsid w:val="006275C3"/>
    <w:rsid w:val="006276EC"/>
    <w:rsid w:val="006459EA"/>
    <w:rsid w:val="00665DEF"/>
    <w:rsid w:val="00671FFD"/>
    <w:rsid w:val="00672E2F"/>
    <w:rsid w:val="00684F99"/>
    <w:rsid w:val="00685745"/>
    <w:rsid w:val="00690762"/>
    <w:rsid w:val="006A2E74"/>
    <w:rsid w:val="006A5F4A"/>
    <w:rsid w:val="006B180C"/>
    <w:rsid w:val="006B1BA5"/>
    <w:rsid w:val="006C65EA"/>
    <w:rsid w:val="006D05D8"/>
    <w:rsid w:val="006D09AD"/>
    <w:rsid w:val="006E6D94"/>
    <w:rsid w:val="00700626"/>
    <w:rsid w:val="00703C32"/>
    <w:rsid w:val="00713470"/>
    <w:rsid w:val="00716A3F"/>
    <w:rsid w:val="00725D2E"/>
    <w:rsid w:val="00730894"/>
    <w:rsid w:val="0074060A"/>
    <w:rsid w:val="007436B7"/>
    <w:rsid w:val="00750243"/>
    <w:rsid w:val="00750A49"/>
    <w:rsid w:val="00753BF0"/>
    <w:rsid w:val="007563B2"/>
    <w:rsid w:val="00763373"/>
    <w:rsid w:val="00763F73"/>
    <w:rsid w:val="00774120"/>
    <w:rsid w:val="00782406"/>
    <w:rsid w:val="00794130"/>
    <w:rsid w:val="007966AA"/>
    <w:rsid w:val="007A7C1E"/>
    <w:rsid w:val="007F08DA"/>
    <w:rsid w:val="0080407E"/>
    <w:rsid w:val="00804DC3"/>
    <w:rsid w:val="00832447"/>
    <w:rsid w:val="00832D28"/>
    <w:rsid w:val="00844BB0"/>
    <w:rsid w:val="00851A5C"/>
    <w:rsid w:val="0086143D"/>
    <w:rsid w:val="0086302A"/>
    <w:rsid w:val="008659D1"/>
    <w:rsid w:val="008669FF"/>
    <w:rsid w:val="00882D6F"/>
    <w:rsid w:val="00885701"/>
    <w:rsid w:val="00887E44"/>
    <w:rsid w:val="008A114B"/>
    <w:rsid w:val="008A33AC"/>
    <w:rsid w:val="008B4030"/>
    <w:rsid w:val="008C797A"/>
    <w:rsid w:val="008C7E78"/>
    <w:rsid w:val="008D70A9"/>
    <w:rsid w:val="008E4BF4"/>
    <w:rsid w:val="008F55BF"/>
    <w:rsid w:val="009034E7"/>
    <w:rsid w:val="00925A30"/>
    <w:rsid w:val="009303C2"/>
    <w:rsid w:val="0094143F"/>
    <w:rsid w:val="00984C08"/>
    <w:rsid w:val="009862AA"/>
    <w:rsid w:val="00995BA3"/>
    <w:rsid w:val="009A04B8"/>
    <w:rsid w:val="009A65F0"/>
    <w:rsid w:val="009D3D38"/>
    <w:rsid w:val="009D4CC4"/>
    <w:rsid w:val="009D785D"/>
    <w:rsid w:val="009E3521"/>
    <w:rsid w:val="009E7C3C"/>
    <w:rsid w:val="00A02603"/>
    <w:rsid w:val="00A04C00"/>
    <w:rsid w:val="00A07092"/>
    <w:rsid w:val="00A1110B"/>
    <w:rsid w:val="00A153B8"/>
    <w:rsid w:val="00A1734A"/>
    <w:rsid w:val="00A24033"/>
    <w:rsid w:val="00A3162A"/>
    <w:rsid w:val="00A373D1"/>
    <w:rsid w:val="00A43CCF"/>
    <w:rsid w:val="00A55CB2"/>
    <w:rsid w:val="00A64DCF"/>
    <w:rsid w:val="00A84ACB"/>
    <w:rsid w:val="00A854A1"/>
    <w:rsid w:val="00A915C3"/>
    <w:rsid w:val="00A975A8"/>
    <w:rsid w:val="00AA7A3B"/>
    <w:rsid w:val="00AB50E7"/>
    <w:rsid w:val="00AC009B"/>
    <w:rsid w:val="00AD2D71"/>
    <w:rsid w:val="00AD7CF1"/>
    <w:rsid w:val="00AF7259"/>
    <w:rsid w:val="00B00CEC"/>
    <w:rsid w:val="00B07416"/>
    <w:rsid w:val="00B23BC6"/>
    <w:rsid w:val="00B25022"/>
    <w:rsid w:val="00B303CB"/>
    <w:rsid w:val="00B37A54"/>
    <w:rsid w:val="00B42D00"/>
    <w:rsid w:val="00B44D07"/>
    <w:rsid w:val="00B608F3"/>
    <w:rsid w:val="00B64D64"/>
    <w:rsid w:val="00B64F38"/>
    <w:rsid w:val="00B76796"/>
    <w:rsid w:val="00BA2FFC"/>
    <w:rsid w:val="00BB4A97"/>
    <w:rsid w:val="00BB4BB5"/>
    <w:rsid w:val="00BC255A"/>
    <w:rsid w:val="00BC493E"/>
    <w:rsid w:val="00BD0B63"/>
    <w:rsid w:val="00BE1987"/>
    <w:rsid w:val="00BE5062"/>
    <w:rsid w:val="00BF490B"/>
    <w:rsid w:val="00C0058E"/>
    <w:rsid w:val="00C625FB"/>
    <w:rsid w:val="00C734C9"/>
    <w:rsid w:val="00C736A2"/>
    <w:rsid w:val="00C756CA"/>
    <w:rsid w:val="00C82D40"/>
    <w:rsid w:val="00C83AEF"/>
    <w:rsid w:val="00CA78D6"/>
    <w:rsid w:val="00CB1F99"/>
    <w:rsid w:val="00CB59E5"/>
    <w:rsid w:val="00CC780C"/>
    <w:rsid w:val="00CD23C9"/>
    <w:rsid w:val="00CD3FD1"/>
    <w:rsid w:val="00CE12AA"/>
    <w:rsid w:val="00D145E0"/>
    <w:rsid w:val="00D20CE6"/>
    <w:rsid w:val="00D37D4F"/>
    <w:rsid w:val="00D40EB7"/>
    <w:rsid w:val="00D60858"/>
    <w:rsid w:val="00D66A4E"/>
    <w:rsid w:val="00D66C70"/>
    <w:rsid w:val="00D90E95"/>
    <w:rsid w:val="00D945A6"/>
    <w:rsid w:val="00DB568E"/>
    <w:rsid w:val="00DB6514"/>
    <w:rsid w:val="00DD311F"/>
    <w:rsid w:val="00DD4384"/>
    <w:rsid w:val="00DE14D9"/>
    <w:rsid w:val="00DE15A7"/>
    <w:rsid w:val="00DE3961"/>
    <w:rsid w:val="00DF59E3"/>
    <w:rsid w:val="00E0232D"/>
    <w:rsid w:val="00E02DAA"/>
    <w:rsid w:val="00E03330"/>
    <w:rsid w:val="00E11DAC"/>
    <w:rsid w:val="00E34CD7"/>
    <w:rsid w:val="00E6274E"/>
    <w:rsid w:val="00E740E1"/>
    <w:rsid w:val="00E761B3"/>
    <w:rsid w:val="00EC58EB"/>
    <w:rsid w:val="00EC5E21"/>
    <w:rsid w:val="00EC74BB"/>
    <w:rsid w:val="00ED4F1E"/>
    <w:rsid w:val="00ED6884"/>
    <w:rsid w:val="00EF1554"/>
    <w:rsid w:val="00EF25D5"/>
    <w:rsid w:val="00F327AC"/>
    <w:rsid w:val="00F40EDB"/>
    <w:rsid w:val="00F4453F"/>
    <w:rsid w:val="00F8388F"/>
    <w:rsid w:val="00FA33CA"/>
    <w:rsid w:val="00FA7866"/>
    <w:rsid w:val="00FB2B57"/>
    <w:rsid w:val="00FC0BC4"/>
    <w:rsid w:val="00FC1A2E"/>
    <w:rsid w:val="00FE3A0D"/>
    <w:rsid w:val="00FE4B46"/>
    <w:rsid w:val="00FF7ED4"/>
    <w:rsid w:val="114E7C57"/>
    <w:rsid w:val="31C7767C"/>
    <w:rsid w:val="389B0336"/>
    <w:rsid w:val="419639B7"/>
    <w:rsid w:val="4AF53973"/>
    <w:rsid w:val="4C391C8D"/>
    <w:rsid w:val="54797E6F"/>
    <w:rsid w:val="5BF24AF2"/>
    <w:rsid w:val="77EB6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10">
    <w:name w:val="Title"/>
    <w:basedOn w:val="1"/>
    <w:link w:val="13"/>
    <w:qFormat/>
    <w:uiPriority w:val="0"/>
    <w:pPr>
      <w:autoSpaceDE/>
      <w:autoSpaceDN/>
      <w:jc w:val="center"/>
    </w:pPr>
    <w:rPr>
      <w:szCs w:val="20"/>
    </w:rPr>
  </w:style>
  <w:style w:type="paragraph" w:styleId="11">
    <w:name w:val="footer"/>
    <w:basedOn w:val="1"/>
    <w:link w:val="18"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4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Название Знак"/>
    <w:link w:val="10"/>
    <w:uiPriority w:val="0"/>
    <w:rPr>
      <w:sz w:val="24"/>
      <w:lang w:bidi="ar-SA"/>
    </w:rPr>
  </w:style>
  <w:style w:type="paragraph" w:customStyle="1" w:styleId="14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16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17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  <w:style w:type="character" w:customStyle="1" w:styleId="18">
    <w:name w:val="Нижний колонтитул Знак"/>
    <w:link w:val="1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</Company>
  <Pages>7</Pages>
  <Words>2473</Words>
  <Characters>14098</Characters>
  <Lines>117</Lines>
  <Paragraphs>33</Paragraphs>
  <TotalTime>0</TotalTime>
  <ScaleCrop>false</ScaleCrop>
  <LinksUpToDate>false</LinksUpToDate>
  <CharactersWithSpaces>16538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2021-05-17T10:57:00Z</dcterms:created>
  <dc:creator>Anastasiya</dc:creator>
  <cp:lastModifiedBy>User</cp:lastModifiedBy>
  <cp:lastPrinted>2021-05-17T10:58:00Z</cp:lastPrinted>
  <dcterms:modified xsi:type="dcterms:W3CDTF">2021-05-19T05:10:51Z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