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ackground w:color="FFFFFF">
    <v:background id="_x0000_s1025" o:bwmode="white" filled="t" fillcolor="#ffffff" v:ext="SMDATA_6_4EgYZAIAAACMAAAAAQAAAAAAAAD///8AAAAAAAAAAAAAAAAAAAAAAAAAAAAAAAAAAAAAAAAAAAB4AAAAAQAAAEAAAAAAAAAAAAAAAFoAAAAAAAAAAAAAAAAAAAAAAAAAAAAAAAAAAAAAAAAAAAAAAAAAAAAAAAAAAAAAAAAAAAAAAAAAA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gAAAAIAAAAAQAAAAEAAAA=">
      <v:fill color2="#000000" type="solid" angle="180"/>
    </v:background>
  </w:background>
  <w:body>
    <w:p>
      <w:pPr>
        <w:spacing/>
        <w:jc w:val="center"/>
      </w:pPr>
      <w:r>
        <w:rPr>
          <w:b/>
          <w:bCs/>
          <w:spacing w:val="20" w:percent="117"/>
          <w:sz w:val="28"/>
          <w:szCs w:val="28"/>
        </w:rPr>
        <w:t>Совет депутатов Богородского муниципального округа</w:t>
      </w:r>
      <w:r/>
    </w:p>
    <w:p>
      <w:pPr>
        <w:spacing/>
        <w:jc w:val="center"/>
      </w:pPr>
      <w:r>
        <w:rPr>
          <w:b/>
          <w:bCs/>
          <w:spacing w:val="20" w:percent="117"/>
          <w:sz w:val="28"/>
          <w:szCs w:val="28"/>
        </w:rPr>
        <w:t>Нижегородской области</w:t>
      </w:r>
      <w:r/>
    </w:p>
    <w:p>
      <w:pPr>
        <w:spacing/>
        <w:jc w:val="center"/>
        <w:rPr>
          <w:b/>
          <w:bCs/>
          <w:spacing w:val="20" w:percent="117"/>
          <w:sz w:val="28"/>
          <w:szCs w:val="28"/>
        </w:rPr>
      </w:pPr>
      <w:r>
        <w:rPr>
          <w:b/>
          <w:bCs/>
          <w:spacing w:val="20" w:percent="117"/>
          <w:sz w:val="28"/>
          <w:szCs w:val="28"/>
        </w:rPr>
      </w:r>
    </w:p>
    <w:p>
      <w:pPr>
        <w:spacing/>
        <w:jc w:val="center"/>
      </w:pPr>
      <w:r>
        <w:rPr>
          <w:b/>
          <w:bCs/>
          <w:spacing w:val="21" w:percent="111"/>
          <w:sz w:val="44"/>
          <w:szCs w:val="44"/>
        </w:rPr>
        <w:t>Р Е Ш Е Н И Е</w:t>
      </w:r>
      <w:r/>
    </w:p>
    <w:p>
      <w:pPr>
        <w:spacing/>
        <w:jc w:val="center"/>
        <w:rPr>
          <w:b/>
          <w:bCs/>
          <w:spacing w:val="20" w:percent="117"/>
          <w:sz w:val="28"/>
          <w:szCs w:val="28"/>
        </w:rPr>
      </w:pPr>
      <w:r>
        <w:rPr>
          <w:b/>
          <w:bCs/>
          <w:spacing w:val="20" w:percent="117"/>
          <w:sz w:val="28"/>
          <w:szCs w:val="28"/>
        </w:rPr>
      </w:r>
    </w:p>
    <w:p>
      <w:pPr>
        <w:spacing/>
        <w:jc w:val="center"/>
        <w:rPr>
          <w:b/>
          <w:bCs/>
          <w:spacing w:val="20" w:percent="117"/>
          <w:sz w:val="28"/>
          <w:szCs w:val="28"/>
        </w:rPr>
      </w:pPr>
      <w:r>
        <w:rPr>
          <w:b/>
          <w:bCs/>
          <w:spacing w:val="20" w:percent="117"/>
          <w:sz w:val="28"/>
          <w:szCs w:val="28"/>
        </w:rPr>
      </w:r>
    </w:p>
    <w:p>
      <w:pPr>
        <w:spacing/>
        <w:jc w:val="center"/>
      </w:pPr>
      <w:r>
        <w:rPr>
          <w:sz w:val="28"/>
          <w:szCs w:val="28"/>
        </w:rPr>
        <w:t>16.03.2023 г.                                                                                                       № 26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tbl>
      <w:tblPr>
        <w:name w:val="Таблица1"/>
        <w:tabOrder w:val="0"/>
        <w:jc w:val="left"/>
        <w:tblInd w:w="72" w:type="dxa"/>
        <w:tblW w:w="4962" w:type="dxa"/>
      </w:tblPr>
      <w:tblGrid>
        <w:gridCol w:w="4962"/>
      </w:tblGrid>
      <w:tr>
        <w:trPr>
          <w:tblHeader w:val="0"/>
          <w:cantSplit w:val="0"/>
          <w:trHeight w:val="157" w:hRule="atLeast"/>
        </w:trPr>
        <w:tc>
          <w:tcPr>
            <w:tcW w:w="4962" w:type="dxa"/>
            <w:shd w:val="none"/>
            <w:tcMar>
              <w:top w:w="0" w:type="dxa"/>
              <w:left w:w="72" w:type="dxa"/>
              <w:bottom w:w="0" w:type="dxa"/>
              <w:right w:w="7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t xml:space="preserve">О внесении изменений в решение Совета депутатов Богородского муниципального округа Нижегородской области от 15.12.2022 № 147 «О бюджете Богородского муниципального округа Нижегородской области на 2023 год и на плановый период 2024 и 2025 годов» 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</w:pPr>
      <w:r>
        <w:t>Совет депутатов</w:t>
      </w:r>
      <w:r>
        <w:rPr>
          <w:b/>
        </w:rPr>
        <w:t xml:space="preserve"> р е ш и л:</w:t>
      </w:r>
      <w:r/>
    </w:p>
    <w:p>
      <w:pPr>
        <w:numPr>
          <w:ilvl w:val="0"/>
          <w:numId w:val="2"/>
        </w:numPr>
        <w:ind w:left="0" w:firstLine="709"/>
        <w:spacing/>
        <w:jc w:val="both"/>
        <w:tabs defTabSz="708">
          <w:tab w:val="left" w:pos="0" w:leader="none"/>
        </w:tabs>
      </w:pPr>
      <w:r>
        <w:t xml:space="preserve">Внести в решение Совета депутатов Богородского муниципального округа Нижегородской области от 15.12.2022 № 147 «О бюджете Богородского муниципального округа Нижегородской области на 2023 год и на плановый период 2024 и 2025 годов» (с изменениями, внесенными решением Совета депутатов Богородского муниципального округа Нижегородской области </w:t>
      </w:r>
      <w:r>
        <w:rPr>
          <w:color w:val="000000"/>
        </w:rPr>
        <w:t>от 16.02.2023 № 11)</w:t>
      </w:r>
      <w:r>
        <w:t xml:space="preserve"> следующие изменения:</w:t>
      </w:r>
    </w:p>
    <w:p>
      <w:pPr>
        <w:pStyle w:val="para25"/>
        <w:numPr>
          <w:ilvl w:val="1"/>
          <w:numId w:val="3"/>
        </w:numPr>
        <w:ind w:left="0" w:firstLine="709"/>
        <w:spacing/>
        <w:jc w:val="both"/>
        <w:tabs defTabSz="708">
          <w:tab w:val="left" w:pos="0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>статью 1 изложить в следующей редакции: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«Статья 1</w:t>
      </w:r>
      <w:r/>
    </w:p>
    <w:p>
      <w:pPr>
        <w:ind w:firstLine="709"/>
        <w:spacing/>
        <w:jc w:val="both"/>
      </w:pPr>
      <w:r>
        <w:t>1. Утвердить основные характеристики бюджета муниципального округа на 2023 год:</w:t>
      </w:r>
    </w:p>
    <w:p>
      <w:pPr>
        <w:ind w:firstLine="709"/>
        <w:spacing/>
        <w:jc w:val="both"/>
      </w:pPr>
      <w:r>
        <w:t>1) общий объем доходов в сумме 2 778 357,70 тыс. рублей;</w:t>
      </w:r>
    </w:p>
    <w:p>
      <w:pPr>
        <w:ind w:firstLine="709"/>
        <w:spacing/>
        <w:jc w:val="both"/>
      </w:pPr>
      <w:r>
        <w:t>2) общий объем расходов в сумме 2 909 597,11 тыс. рублей;</w:t>
      </w:r>
    </w:p>
    <w:p>
      <w:pPr>
        <w:ind w:firstLine="709"/>
        <w:spacing/>
        <w:jc w:val="both"/>
      </w:pPr>
      <w:r>
        <w:t>3) размер дефицита бюджета муниципального округа в сумме 131 239,41 тыс. рублей.</w:t>
      </w:r>
    </w:p>
    <w:p>
      <w:pPr>
        <w:ind w:firstLine="709"/>
        <w:spacing/>
        <w:jc w:val="both"/>
      </w:pPr>
      <w:r>
        <w:t>2. Утвердить основные характеристики бюджета муниципального округа на плановый период 2024 и 2025 годов:</w:t>
      </w:r>
    </w:p>
    <w:p>
      <w:pPr>
        <w:ind w:firstLine="709"/>
        <w:spacing/>
        <w:jc w:val="both"/>
      </w:pPr>
      <w:r>
        <w:t>1) общий объем доходов на 2024 год в сумме 2 373 822,47 тыс. рублей, на 2025 год в сумме 2 347 666,87 тыс. рублей;</w:t>
      </w:r>
    </w:p>
    <w:p>
      <w:pPr>
        <w:ind w:firstLine="709"/>
        <w:spacing/>
        <w:jc w:val="both"/>
      </w:pPr>
      <w:r>
        <w:t>2) общий объем расходов на 2024 год в сумме 2 373 822,47 тыс. рублей, в том числе условно утверждаемые расходы в сумме 31 000,00 тыс. рублей, на 2025 год в сумме 2 347 666,87 тыс. рублей, в том числе условно утверждаемые расходы в сумме 62 000,00 тыс. рублей;</w:t>
      </w:r>
    </w:p>
    <w:p>
      <w:pPr>
        <w:ind w:firstLine="709"/>
        <w:spacing/>
        <w:jc w:val="both"/>
      </w:pPr>
      <w:r>
        <w:t>3) размер дефицита (профицита) бюджета муниципального округа на 2024 год в сумме 0,00 тыс. рублей, размер дефицита (профицита) бюджета муниципального округа на 2025 год в сумме 0,00 тыс. рублей.»;</w:t>
      </w:r>
    </w:p>
    <w:p>
      <w:pPr>
        <w:pStyle w:val="para25"/>
        <w:numPr>
          <w:ilvl w:val="1"/>
          <w:numId w:val="3"/>
        </w:numPr>
        <w:ind w:left="0" w:firstLine="709"/>
        <w:spacing/>
        <w:jc w:val="both"/>
        <w:tabs defTabSz="708">
          <w:tab w:val="left" w:pos="0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>статью 3 изложить в следующей редакции: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«Статья 3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sz w:val="24"/>
          <w:szCs w:val="24"/>
        </w:rPr>
        <w:t>Утвердить общий объем налоговых и неналоговых доходов: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sz w:val="24"/>
          <w:szCs w:val="24"/>
        </w:rPr>
        <w:t>1) на 2023 год в сумме 775 393,40 тыс. рублей, в том числе налоговых и неналоговых доходов, за исключением доходов, являющихся источниками формирования дорожного фонда Богородского муниципального округа, в сумме 740 600,90 тыс. рублей;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sz w:val="24"/>
          <w:szCs w:val="24"/>
        </w:rPr>
        <w:t>2) на 2024 год в сумме 861 580,90 тыс. рублей, в том числе налоговых и неналоговых доходов, за исключением доходов, являющихся источниками формирования дорожного фонда Богородского муниципального округа, в сумме 826 046,70 тыс. рублей;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sz w:val="24"/>
          <w:szCs w:val="24"/>
        </w:rPr>
        <w:t>3) на 2025 год в сумме 943 683,60 тыс. рублей, в том числе налоговых и неналоговых доходов, за исключением доходов, являющихся источниками формирования дорожного фонда Богородского муниципального округа, в сумме 904 606,40 тыс. рублей.»;</w:t>
      </w:r>
      <w:r/>
    </w:p>
    <w:p>
      <w:pPr>
        <w:pStyle w:val="para25"/>
        <w:numPr>
          <w:ilvl w:val="1"/>
          <w:numId w:val="3"/>
        </w:numPr>
        <w:ind w:left="0" w:firstLine="709"/>
        <w:spacing/>
        <w:jc w:val="both"/>
        <w:tabs defTabSz="708">
          <w:tab w:val="left" w:pos="0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>статью 4 изложить в следующей редакции: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«Статья 4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sz w:val="24"/>
          <w:szCs w:val="24"/>
        </w:rPr>
        <w:t>1) на 2023 год в сумме 2 033 662,23 тыс. рублей, в том числе объем субсидий, субвенций и иных межбюджетных трансфертов, имеющих целевое назначение, в сумме          1 568 289,93 тыс. рублей;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sz w:val="24"/>
          <w:szCs w:val="24"/>
        </w:rPr>
        <w:t>2) на 2024 год в сумме 1 512 241,57 тыс. рублей, в том числе объем субсидий, субвенций и иных межбюджетных трансфертов, имеющих целевое назначение, в сумме  1 141 715,87 тыс. рублей;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sz w:val="24"/>
          <w:szCs w:val="24"/>
        </w:rPr>
        <w:t>3) на 2025 год в сумме 1 403 983,27 тыс. рублей, в том числе объем субсидий, субвенций и иных межбюджетных трансфертов, имеющих целевое назначение, в сумме  1 119 596,77 тыс. рублей.»;</w:t>
      </w:r>
      <w:r/>
    </w:p>
    <w:p>
      <w:pPr>
        <w:pStyle w:val="para25"/>
        <w:numPr>
          <w:ilvl w:val="1"/>
          <w:numId w:val="3"/>
        </w:numPr>
        <w:ind w:left="0" w:firstLine="709"/>
        <w:spacing/>
        <w:jc w:val="both"/>
        <w:tabs defTabSz="708">
          <w:tab w:val="left" w:pos="0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>часть 2 статьи 8 изложить в следующей редакции:</w:t>
      </w:r>
      <w:r/>
    </w:p>
    <w:p>
      <w:pPr>
        <w:pStyle w:val="para25"/>
        <w:ind w:firstLine="709"/>
        <w:spacing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«2. Утвердить резервные фонды администрации Богородского муниципального округа на 2023 год в сумме 15 165,64 тыс. рублей, на 2024 год в сумме 14 241,60 тыс. рублей, на 2025 год в сумме 20 961,05 тыс. рублей.»;</w:t>
      </w:r>
      <w:r>
        <w:rPr>
          <w:b/>
          <w:bCs/>
          <w:sz w:val="28"/>
          <w:szCs w:val="28"/>
        </w:rPr>
        <w:t xml:space="preserve"> </w:t>
      </w:r>
    </w:p>
    <w:p>
      <w:pPr>
        <w:pStyle w:val="para25"/>
        <w:numPr>
          <w:ilvl w:val="1"/>
          <w:numId w:val="3"/>
        </w:numPr>
        <w:ind w:left="0" w:firstLine="709"/>
        <w:spacing/>
        <w:jc w:val="both"/>
        <w:tabs defTabSz="708">
          <w:tab w:val="left" w:pos="0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>подпункт «в» пункт 1 части 3 статьи 10 изложить в следующей редакции:</w:t>
      </w:r>
      <w:r/>
    </w:p>
    <w:p>
      <w:pPr>
        <w:ind w:firstLine="709"/>
        <w:spacing/>
        <w:jc w:val="both"/>
      </w:pPr>
      <w:r>
        <w:t>«в) социально ориентированным некоммерческим организациям, осуществляющим деятельность, предусмотренную статьей 31.1 Федерального закона от 12 января 1996 года № 7-ФЗ «О некоммерческих организациях», некоммерческим организациям осуществляющим деятельность спортивной направленности</w:t>
      </w:r>
      <w:r>
        <w:rPr>
          <w:iCs/>
        </w:rPr>
        <w:t xml:space="preserve"> на финансовое обеспечение затрат на общественно-полезные мероприятия спортивной направленности,  а также некоммерческим организациям религиозной направленности на реализацию общественно полезных мероприятий, за исключением случаев если в соглашениях (договорах) о предоставлении субсидии из бюджета муниципального округа предусмотрено условие об открытии лицевых счетов получателю субсидии в Финансовом управлении администрации Богородского муниципального округа Нижегородской области</w:t>
      </w:r>
      <w:r>
        <w:t>;»</w:t>
      </w:r>
    </w:p>
    <w:p>
      <w:pPr>
        <w:pStyle w:val="para25"/>
        <w:numPr>
          <w:ilvl w:val="1"/>
          <w:numId w:val="3"/>
        </w:numPr>
        <w:ind w:left="0" w:firstLine="709"/>
        <w:spacing/>
        <w:jc w:val="both"/>
        <w:tabs defTabSz="708">
          <w:tab w:val="left" w:pos="0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>части 1, 2 статьи 13 изложить в следующей редакции: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1. 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целях возмещения недополученных доходов и (или) финансового обеспечения (возмещения) затрат в порядке, установленном администрацией Богородского муниципального округа и (или) в соответствии с условиями, предусмотренными концессионными соглашениями, в следующих случаях: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1) на возмещение затрат, связанных с поощрением работников организаций агропромышленного комплекса Богородского муниципального округа;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2) на возмещение недополученных доходов в связи с оказанием услуг бань населению на территории Богородского муниципального округа;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3) на возмещение части затрат на производство сельскохозяйственной продукции на создание условий для развития сельскохозяйственного производства;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4) на возмещение затрат на подготовку к прохождению отопительного сезона 2023-2024 гг.;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5) на финансовое обеспечение затрат ресурсоснабжающим организациям на погашение задолженности по заключенным мировым соглашениям и соглашениям о реструктуризации;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6) на обеспечение прироста сельскохозяйственной продукции собственного производства в рамках приоритетных подотраслей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комплекса;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7)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техники;</w:t>
      </w:r>
      <w:r/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8) на финансовое обеспечение затрат ресурсоснабжающим организациям на погашение задолженности за электроэнергию;</w:t>
      </w:r>
      <w:r/>
    </w:p>
    <w:p>
      <w:pPr>
        <w:pStyle w:val="para25"/>
        <w:ind w:firstLine="709"/>
        <w: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9) на возмещение части затрат на поддержку собственного производства молока;</w:t>
      </w:r>
    </w:p>
    <w:p>
      <w:pPr>
        <w:pStyle w:val="para25"/>
        <w:ind w:firstLine="709"/>
        <w: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10) на возмещение части затрат на поддержку производства картофеля и овощей открытого грунта;</w:t>
      </w:r>
    </w:p>
    <w:p>
      <w:pPr>
        <w:pStyle w:val="para25"/>
        <w:ind w:firstLine="709"/>
        <w: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Установить, что субсидии некоммерческим организациям, не являющимся государственными (муниципальными) учреждениями, предоставляются за счет средств бюджета муниципального округа в порядке, установленном администрацией Богородского муниципального округа в следующих случаях:</w:t>
      </w:r>
    </w:p>
    <w:p>
      <w:pPr>
        <w:pStyle w:val="para25"/>
        <w:ind w:firstLine="709"/>
        <w: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 на оказание финансовой поддержки социально ориентированным некоммерческим организациям;</w:t>
      </w:r>
    </w:p>
    <w:p>
      <w:pPr>
        <w:ind w:firstLine="709"/>
        <w:spacing/>
        <w:jc w:val="both"/>
        <w:rPr>
          <w:iCs/>
        </w:rPr>
      </w:pPr>
      <w:r>
        <w:rPr>
          <w:iCs/>
        </w:rPr>
        <w:t>2) на финансовое обеспечение затрат на общественно-полезные мероприятия спортивной направленности;</w:t>
      </w:r>
    </w:p>
    <w:p>
      <w:pPr>
        <w:pStyle w:val="para25"/>
        <w:ind w:firstLine="709"/>
        <w: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 на возмещение затрат, связанных с оказанием консультационных услуг субъектам малого и среднего предпринимательства на территории Богородского муниципального округа;</w:t>
      </w:r>
    </w:p>
    <w:p>
      <w:pPr>
        <w:pStyle w:val="para25"/>
        <w:ind w:firstLine="709"/>
        <w: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4) на финансовое обеспечение затрат, связанных с созданием и(или) обеспечением деятельности окон центра «Мой бизнес» на территории Богородского муниципального округа;</w:t>
      </w:r>
    </w:p>
    <w:p>
      <w:pPr>
        <w:pStyle w:val="para25"/>
        <w:ind w:firstLine="709"/>
        <w: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5) на финансовое обеспечение затрат некоммерческим организациям религиозной направленности на реализацию общественно полезных мероприятий на территории Богородского муниципального округа;»</w:t>
      </w:r>
    </w:p>
    <w:p>
      <w:pPr>
        <w:pStyle w:val="para25"/>
        <w:numPr>
          <w:ilvl w:val="1"/>
          <w:numId w:val="3"/>
        </w:numPr>
        <w:ind w:left="0" w:firstLine="709"/>
        <w:spacing/>
        <w:jc w:val="both"/>
        <w:tabs defTabSz="708">
          <w:tab w:val="left" w:pos="0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>приложение 1 изложить в следующей редакции: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  <w:sz w:val="28"/>
          <w:szCs w:val="28"/>
        </w:rPr>
        <w:t>«</w:t>
      </w:r>
      <w:r>
        <w:rPr>
          <w:rFonts w:eastAsia="Lucida Sans Unicode"/>
          <w:kern w:val="1"/>
        </w:rPr>
        <w:t>ПРИЛОЖЕНИЕ 1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к решению Совета депутатов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Богородского муниципального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 xml:space="preserve">округа Нижегородской области 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от 15.12.2022 № 147</w:t>
      </w:r>
      <w:r/>
    </w:p>
    <w:p>
      <w:pPr>
        <w:ind w:firstLine="720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</w:r>
    </w:p>
    <w:p>
      <w:pPr>
        <w:spacing/>
        <w:jc w:val="center"/>
      </w:pPr>
      <w:r>
        <w:rPr>
          <w:b/>
        </w:rPr>
        <w:t xml:space="preserve">Доходы бюджета муниципального округа по группам, подгруппам </w:t>
      </w:r>
      <w:r/>
    </w:p>
    <w:p>
      <w:pPr>
        <w:spacing/>
        <w:jc w:val="center"/>
      </w:pPr>
      <w:r>
        <w:rPr>
          <w:b/>
        </w:rPr>
        <w:t xml:space="preserve">и статьям бюджетной классификации доходов бюджета на 2023 год </w:t>
      </w:r>
      <w:r/>
    </w:p>
    <w:p>
      <w:pPr>
        <w:spacing/>
        <w:jc w:val="center"/>
      </w:pPr>
      <w:r>
        <w:rPr>
          <w:b/>
        </w:rPr>
        <w:t>и на плановый период 2024 и 2025 годов</w:t>
      </w:r>
      <w:r/>
    </w:p>
    <w:p>
      <w:pPr>
        <w:ind w:firstLine="708"/>
        <w:spacing/>
        <w:jc w:val="right"/>
        <w:tabs defTabSz="708">
          <w:tab w:val="left" w:pos="9214" w:leader="none"/>
        </w:tabs>
      </w:pPr>
      <w:r>
        <w:t>(тыс. рублей)</w:t>
      </w:r>
    </w:p>
    <w:tbl>
      <w:tblPr>
        <w:name w:val="Таблица2"/>
        <w:tabOrder w:val="0"/>
        <w:jc w:val="left"/>
        <w:tblInd w:w="28" w:type="dxa"/>
        <w:tblW w:w="9356" w:type="dxa"/>
      </w:tblPr>
      <w:tblGrid>
        <w:gridCol w:w="2257"/>
        <w:gridCol w:w="4094"/>
        <w:gridCol w:w="990"/>
        <w:gridCol w:w="990"/>
        <w:gridCol w:w="1025"/>
      </w:tblGrid>
      <w:tr>
        <w:trPr>
          <w:tblHeader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  <w:r/>
          </w:p>
        </w:tc>
        <w:tc>
          <w:tcPr>
            <w:tcW w:w="990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sz w:val="20"/>
                <w:szCs w:val="20"/>
              </w:rPr>
              <w:t>2023 год</w:t>
            </w:r>
            <w:r/>
          </w:p>
        </w:tc>
        <w:tc>
          <w:tcPr>
            <w:tcW w:w="990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sz w:val="20"/>
                <w:szCs w:val="20"/>
              </w:rPr>
              <w:t>2024 год</w:t>
            </w:r>
            <w:r/>
          </w:p>
        </w:tc>
        <w:tc>
          <w:tcPr>
            <w:tcW w:w="1025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sz w:val="20"/>
                <w:szCs w:val="20"/>
              </w:rPr>
              <w:t>2025 год</w:t>
            </w:r>
            <w:r/>
          </w:p>
        </w:tc>
      </w:tr>
      <w:tr>
        <w:trPr>
          <w:tblHeader w:val="0"/>
          <w:cantSplit w:val="0"/>
          <w:trHeight w:val="431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1.НАЛОГОВЫЕ И НЕНАЛОГОВЫЕ ДОХОДЫ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775 393,40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861 580,90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943 683,60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1 01 00 00 0 00 0 000 000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1.1.НАЛОГИ НА ПРИБЫЛЬ, ДОХОДЫ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372 620,70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488 467,20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556 940,20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 xml:space="preserve">1 01 02 00 0 01 0 000 110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Cs/>
                <w:sz w:val="20"/>
                <w:szCs w:val="20"/>
              </w:rPr>
              <w:t>1.1.1. Налог на доходы физических лиц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372 620,70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488 467,20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556 940,20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1 03 00 00 0 00 0 000 000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1.2.  НАЛОГИ НА ТОВАРЫ (РАБОТЫ, УСЛУГИ), РЕАЛИЗУЕМЫЕ НА ТЕРРИТОРИИ РОССИЙСКОЙ ФЕДЕРАЦИИ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34 792,50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35 534,20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39 077,20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 xml:space="preserve">1 03 02 00 0 01 0 000 110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Cs/>
                <w:sz w:val="20"/>
                <w:szCs w:val="20"/>
              </w:rPr>
              <w:t>1.2.1. Акцизы по подакцизным товарам (продукции), производимым на территории Российской Федерации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34 792,50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35 534,20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39 077,20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1 05 00 00 0 00 0 000 000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1.3. НАЛОГИ НА СОВОКУПНЫЙ ДОХОД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83 352,50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90 525,40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96 980,70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 xml:space="preserve">1 05 01 00 0 00 0 000 110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Cs/>
                <w:sz w:val="20"/>
                <w:szCs w:val="20"/>
              </w:rPr>
              <w:t>1.3.1. Налог, взимаемый в связи с применением упрощенной системы налогообложения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66 974,50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72 935,20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78 551,20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1 05 03 00 0 01 0 000 110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Cs/>
                <w:sz w:val="20"/>
                <w:szCs w:val="20"/>
              </w:rPr>
              <w:t>1.3.2.Единый сельскохозяйственный налог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3 386,00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3 402,90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3 433,50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1 05 04 00 0 02 0 000 110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Cs/>
                <w:sz w:val="20"/>
                <w:szCs w:val="20"/>
              </w:rPr>
              <w:t xml:space="preserve">1.3.3 Налог, взимаемый в связи с применением патентной системы налогообложения 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12 992,00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14 187,30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14 996,00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1 06 00 00 0 00 0 000 000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1.4. НАЛОГИ НА ИМУЩЕСТВО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183 093,80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186 681,00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190 013,60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 xml:space="preserve">1 06 01 00 0 00 0 000 110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Cs/>
                <w:sz w:val="20"/>
                <w:szCs w:val="20"/>
              </w:rPr>
              <w:t>1.4.1  Налог на имущество физических лиц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62 214,20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65 076,10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67 679,10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 xml:space="preserve">1 06 06 00 0 00 0 000 110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Cs/>
                <w:sz w:val="20"/>
                <w:szCs w:val="20"/>
              </w:rPr>
              <w:t>1.4.2. Земельный налог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120 879,60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121 604,90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122 334,50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1 08 00 00 0 00 0 000 000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1.5. ГОСУДАРСТВЕННАЯ ПОШЛИНА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10 403,00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10 894,60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11 343,60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 xml:space="preserve">1 08 03 00 0 01 0 000 110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Cs/>
                <w:sz w:val="20"/>
                <w:szCs w:val="20"/>
              </w:rPr>
              <w:t>1.5.1. Государственная пошлина по делам, рассматриваемым в судах общей юрисдикции, мировыми судьями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10 253,00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10 738,60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11 180,60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 xml:space="preserve">1 08 07 00 0 01 0 000 110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Cs/>
                <w:sz w:val="20"/>
                <w:szCs w:val="20"/>
              </w:rPr>
              <w:t>1.5.2. Государственная пошлина за государственную регистрацию, а также за совершение прочих юридически значимых действий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150,00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156,00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sz w:val="20"/>
                <w:szCs w:val="20"/>
              </w:rPr>
              <w:t>163,00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1 11 00 00 0 00 0 000 000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1.6. ДОХОДЫ ОТ ИСПОЛЬЗОВАНИЯ ИМУЩЕСТВА, НАХОДЯЩЕГОСЯ В ГОСУДАРСТВЕННОЙ И МУНИЦИПАЛЬНОЙ СОБСТВЕННОСТИ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35 573,10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28 350,50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29 484,50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1 11 05 00 0 00 0 000 120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29 928,80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22 446,60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23 344,40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1 11 05 30 0 00 0 000 120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30,00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31,40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32,70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1 11 07 00 0 00 0 000 120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1.6.3. Платежи от государственных и муниципальных унитарных предприятий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26,70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27,90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29,00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1 11 09 00 0 00 0 000 120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1.6.4.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5 587,60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5 844,60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6 078,40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1 12 00 00 0 00 0 000 000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1.7. ПЛАТЕЖИ ПРИ ПОЛЬЗОВАНИИ ПРИРОДНЫМИ РЕСУРСАМИ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3 429,00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3 586,70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3 730,20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1 12 01 00 0 01 0 000 120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1.7.1. Плата за негативное воздействие на окружающую среду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3 429,00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3 586,70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3 730,20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1 13 00 00 0 00 0 000 000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1.8. ДОХОДЫ ОТ ОКАЗАНИЯ ПЛАТНЫХ УСЛУГ И КОМПЕНСАЦИИ ЗАТРАТ ГОСУДАРСТВА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33 227,20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237,80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247,30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1 13 02 00 0 00 0 000 130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1.8.1. Доходы от компенсации затрат государства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33 227,20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237,80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247,30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1 14 00 00 0 00 0 000 000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1.9.ДОХОДЫ ОТ ПРОДАЖИ МАТЕРИАЛЬНЫХ И НЕМАТЕРИАЛЬНЫХ АКТИВОВ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16 900,00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15 210,00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13 689,00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1 14 06 00 0 00 0 000 430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1.9.1. Доходы от продажи земельных участков, находящихся в государственной и муниципальной собственности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9 500,00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8 550,00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7 695,00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1 14 06 30 0 00 0 000 430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1.9.2.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6 500,00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5 850,00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5 265,00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1 14 13 00 0 00 0 000 000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1.9.3. Доходы от приватизации имущества, находящегося в государственной и муниципальной собственности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900,00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810,00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729,00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1 16 00 00 0 00 0 000 000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1.10. ШТРАФЫ, САНКЦИИ, ВОЗМЕЩЕНИЕ УЩЕРБА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1 123,50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1 175,20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1 222,20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1 16 01 00 0 01 0 000 140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1.10.1. Административные штрафы, установленные Кодексом Российской Федерации об административных правонарушениях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947,40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991,00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1 030,70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1 16 02 00 0 02 0 000 140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1.10.2. Административные штрафы, установленные законами субъектов Российской Федерации об административных правонарушениях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97,90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102,30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106,40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1 16 07 00 0 00 0 000 140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1.10.3.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27,80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29,10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30,20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1 16 11 00 0 01 0 000 140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1.10.4. Платежи, уплачиваемые в целях возмещения вреда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50,40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52,80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54,90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1 17 00 00 0 00 0 000 000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1.11. ПРОЧИЕ НЕНАЛОГОВЫЕ ДОХОДЫ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878,10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918,30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955,10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1 17 05 00 0 00 0 000 180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1.11.1. Прочие неналоговые доходы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515,10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538,60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560,20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 xml:space="preserve">1 17 15 00 0 00 0 000 150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color w:val="000000"/>
                <w:sz w:val="20"/>
                <w:szCs w:val="20"/>
              </w:rPr>
              <w:t>1.11.2. Инициативные платежи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363,00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379,70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color w:val="000000"/>
                <w:sz w:val="20"/>
                <w:szCs w:val="20"/>
              </w:rPr>
              <w:t>394,90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2. БЕЗВОЗМЕЗДНЫЕ ПОСТУПЛЕНИЯ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17"/>
                <w:szCs w:val="17"/>
              </w:rPr>
              <w:t>2 002 964,30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17"/>
                <w:szCs w:val="17"/>
              </w:rPr>
              <w:t>1 512 241,57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17"/>
                <w:szCs w:val="17"/>
              </w:rPr>
              <w:t>1 403 983,27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color w:val="000000"/>
                <w:sz w:val="17"/>
                <w:szCs w:val="17"/>
              </w:rPr>
              <w:t>2 033 662,23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color w:val="000000"/>
                <w:sz w:val="17"/>
                <w:szCs w:val="17"/>
              </w:rPr>
              <w:t>1 512 241,57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color w:val="000000"/>
                <w:sz w:val="17"/>
                <w:szCs w:val="17"/>
              </w:rPr>
              <w:t>1 403 983,27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2 02 10 00 0 00 0 000 150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sz w:val="20"/>
                <w:szCs w:val="20"/>
              </w:rPr>
              <w:t>2.1.1. Дотации бюджетам бюджетной системы Российской Федерации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sz w:val="20"/>
                <w:szCs w:val="20"/>
              </w:rPr>
              <w:t>465 372,30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sz w:val="17"/>
                <w:szCs w:val="17"/>
              </w:rPr>
              <w:t>370 525, 70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sz w:val="20"/>
                <w:szCs w:val="20"/>
              </w:rPr>
              <w:t>284 386,50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2 02 20 00 0 00 0 000 150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sz w:val="20"/>
                <w:szCs w:val="20"/>
              </w:rPr>
              <w:t>2.1.2. Субсидии бюджетам бюджетной системы Российской Федерации (межбюджетные субсидии)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sz w:val="20"/>
                <w:szCs w:val="20"/>
              </w:rPr>
              <w:t>504 555,40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sz w:val="20"/>
                <w:szCs w:val="20"/>
              </w:rPr>
              <w:t>117 593,80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sz w:val="20"/>
                <w:szCs w:val="20"/>
              </w:rPr>
              <w:t>97 595,15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2 02 30 00 0 00 0 000 150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sz w:val="20"/>
                <w:szCs w:val="20"/>
              </w:rPr>
              <w:t>2.1.3. Субвенции бюджетам бюджетной системы Российской Федерации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sz w:val="17"/>
                <w:szCs w:val="17"/>
              </w:rPr>
              <w:t>1 013 808,05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sz w:val="17"/>
                <w:szCs w:val="17"/>
              </w:rPr>
              <w:t>1 016 920,05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sz w:val="17"/>
                <w:szCs w:val="17"/>
              </w:rPr>
              <w:t>1 017 328,80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2 02 40 00 0 00 0 000 150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/>
            <w:r>
              <w:rPr>
                <w:b/>
                <w:bCs/>
                <w:sz w:val="20"/>
                <w:szCs w:val="20"/>
              </w:rPr>
              <w:t>2.1.4. Иные межбюджетные трансферты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/>
            <w:r>
              <w:rPr>
                <w:b/>
                <w:bCs/>
                <w:sz w:val="20"/>
                <w:szCs w:val="20"/>
              </w:rPr>
              <w:t xml:space="preserve">     49 926,48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sz w:val="20"/>
                <w:szCs w:val="20"/>
              </w:rPr>
              <w:t>7 202,02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sz w:val="20"/>
                <w:szCs w:val="20"/>
              </w:rPr>
              <w:t>4 672,82</w:t>
            </w:r>
            <w:r/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left="-108"/>
              <w:spacing w:after="200" w:line="276" w:lineRule="auto"/>
              <w:jc w:val="center"/>
            </w:pPr>
            <w:r>
              <w:rPr>
                <w:b/>
                <w:sz w:val="20"/>
                <w:szCs w:val="20"/>
              </w:rPr>
              <w:t>2 07 00 00  0 00 0 000 000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 w:after="200" w:line="276" w:lineRule="auto"/>
            </w:pPr>
            <w:r>
              <w:rPr>
                <w:b/>
                <w:sz w:val="20"/>
                <w:szCs w:val="20"/>
              </w:rPr>
              <w:t>2.2.Прочие безвозмездные поступления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 w:after="200" w:line="276" w:lineRule="auto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3 225,84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</w:r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</w:r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2 19 00 00 0 00 0 000 150 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sz w:val="20"/>
                <w:szCs w:val="20"/>
              </w:rPr>
              <w:t>2.3.Возврат остатков субсидий, субвенций и иных межбюджетных трансфертов, имеющих целевое назначение, прошлых лет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</w:pPr>
            <w:r>
              <w:rPr>
                <w:b/>
                <w:bCs/>
                <w:sz w:val="17"/>
                <w:szCs w:val="17"/>
              </w:rPr>
              <w:t>-33 923,77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</w:tr>
      <w:tr>
        <w:trPr>
          <w:tblHeader w:val="0"/>
          <w:cantSplit w:val="0"/>
          <w:trHeight w:val="23" w:hRule="atLeast"/>
        </w:trPr>
        <w:tc>
          <w:tcPr>
            <w:tcW w:w="2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409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sz w:val="17"/>
                <w:szCs w:val="17"/>
              </w:rPr>
              <w:t>2 778 357,70</w:t>
            </w:r>
            <w:r/>
          </w:p>
        </w:tc>
        <w:tc>
          <w:tcPr>
            <w:tcW w:w="99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sz w:val="17"/>
                <w:szCs w:val="17"/>
              </w:rPr>
              <w:t>2 373 822,47</w:t>
            </w:r>
            <w:r/>
          </w:p>
        </w:tc>
        <w:tc>
          <w:tcPr>
            <w:tcW w:w="102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</w:pPr>
            <w:r>
              <w:rPr>
                <w:b/>
                <w:bCs/>
                <w:sz w:val="17"/>
                <w:szCs w:val="17"/>
              </w:rPr>
              <w:t>2 347 666,87</w:t>
            </w:r>
            <w:r/>
          </w:p>
        </w:tc>
      </w:tr>
    </w:tbl>
    <w:p>
      <w:pPr>
        <w:spacing/>
        <w:jc w:val="center"/>
      </w:pPr>
      <w:r>
        <w:t>__________________»;</w:t>
      </w:r>
    </w:p>
    <w:p>
      <w:pPr>
        <w:spacing/>
        <w:jc w:val="center"/>
      </w:pPr>
      <w:r/>
    </w:p>
    <w:p>
      <w:pPr>
        <w:pStyle w:val="para25"/>
        <w:numPr>
          <w:ilvl w:val="1"/>
          <w:numId w:val="3"/>
        </w:numPr>
        <w:ind w:left="0" w:firstLine="709"/>
        <w:spacing/>
        <w:jc w:val="both"/>
        <w:tabs defTabSz="708">
          <w:tab w:val="left" w:pos="0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>приложение 3 изложить в следующей редакции: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«ПРИЛОЖЕНИЕ 3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к решению Совета депутатов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Богородского муниципального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округа Нижегородской области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от 15.12.2022 № 147</w:t>
      </w:r>
      <w:r/>
    </w:p>
    <w:p>
      <w:pPr>
        <w:spacing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</w:r>
    </w:p>
    <w:p>
      <w:pPr>
        <w:pStyle w:val="para32"/>
        <w:spacing/>
        <w:jc w:val="center"/>
        <w:outlineLvl w:val="0"/>
        <w:widowControl/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Источники финансирования дефицита </w:t>
      </w:r>
      <w:r/>
    </w:p>
    <w:p>
      <w:pPr>
        <w:spacing/>
        <w:jc w:val="center"/>
      </w:pPr>
      <w:r>
        <w:rPr>
          <w:b/>
        </w:rPr>
        <w:t>бюджета муниципального округа на 2023 год и на плановый период 2024 и 2025 годов</w:t>
      </w:r>
      <w:r/>
    </w:p>
    <w:p>
      <w:pPr>
        <w:spacing/>
        <w:jc w:val="right"/>
        <w:tabs defTabSz="708">
          <w:tab w:val="left" w:pos="9214" w:leader="none"/>
        </w:tabs>
      </w:pPr>
      <w:r>
        <w:t>(тыс. рублей)</w:t>
      </w:r>
    </w:p>
    <w:tbl>
      <w:tblPr>
        <w:name w:val="Таблица3"/>
        <w:tabOrder w:val="0"/>
        <w:jc w:val="left"/>
        <w:tblInd w:w="0" w:type="dxa"/>
        <w:tblW w:w="9301" w:type="dxa"/>
      </w:tblPr>
      <w:tblGrid>
        <w:gridCol w:w="5495"/>
        <w:gridCol w:w="1491"/>
        <w:gridCol w:w="1193"/>
        <w:gridCol w:w="1122"/>
      </w:tblGrid>
      <w:tr>
        <w:trPr>
          <w:tblHeader/>
          <w:cantSplit w:val="0"/>
          <w:trHeight w:val="23" w:hRule="atLeast"/>
        </w:trPr>
        <w:tc>
          <w:tcPr>
            <w:tcW w:w="5495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  <w:r>
              <w:rPr>
                <w:sz w:val="20"/>
                <w:szCs w:val="20"/>
              </w:rPr>
            </w:r>
          </w:p>
        </w:tc>
        <w:tc>
          <w:tcPr>
            <w:tcW w:w="11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  <w:r>
              <w:rPr>
                <w:sz w:val="20"/>
                <w:szCs w:val="20"/>
              </w:rPr>
            </w:r>
          </w:p>
        </w:tc>
        <w:tc>
          <w:tcPr>
            <w:tcW w:w="11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3" w:hRule="atLeast"/>
        </w:trPr>
        <w:tc>
          <w:tcPr>
            <w:tcW w:w="5495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Разница между привлеченными и погашенными кредитами кредитных организаций в валюте Российской Федерации</w:t>
            </w: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30 000,00</w:t>
            </w:r>
            <w:r>
              <w:rPr>
                <w:sz w:val="20"/>
                <w:szCs w:val="20"/>
              </w:rPr>
            </w:r>
          </w:p>
        </w:tc>
        <w:tc>
          <w:tcPr>
            <w:tcW w:w="11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- 30 000,00</w:t>
            </w:r>
            <w:r>
              <w:rPr>
                <w:sz w:val="20"/>
                <w:szCs w:val="20"/>
              </w:rPr>
            </w:r>
          </w:p>
        </w:tc>
        <w:tc>
          <w:tcPr>
            <w:tcW w:w="11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3" w:hRule="atLeast"/>
        </w:trPr>
        <w:tc>
          <w:tcPr>
            <w:tcW w:w="5495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101 239,41</w:t>
            </w:r>
            <w:r>
              <w:rPr>
                <w:sz w:val="20"/>
                <w:szCs w:val="20"/>
              </w:rPr>
            </w:r>
          </w:p>
        </w:tc>
        <w:tc>
          <w:tcPr>
            <w:tcW w:w="11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3" w:hRule="atLeast"/>
        </w:trPr>
        <w:tc>
          <w:tcPr>
            <w:tcW w:w="5495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49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11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11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3" w:hRule="atLeast"/>
        </w:trPr>
        <w:tc>
          <w:tcPr>
            <w:tcW w:w="5495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9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1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1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3" w:hRule="atLeast"/>
        </w:trPr>
        <w:tc>
          <w:tcPr>
            <w:tcW w:w="5495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между бюджетными кредитами, предоставленными внутри страны в валюте Российской Федерации</w:t>
            </w:r>
          </w:p>
        </w:tc>
        <w:tc>
          <w:tcPr>
            <w:tcW w:w="149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11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11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3" w:hRule="atLeast"/>
        </w:trPr>
        <w:tc>
          <w:tcPr>
            <w:tcW w:w="5495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источников финансирования дефицита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131239,41</w:t>
            </w:r>
            <w:r>
              <w:rPr>
                <w:sz w:val="20"/>
                <w:szCs w:val="20"/>
              </w:rPr>
            </w:r>
          </w:p>
        </w:tc>
        <w:tc>
          <w:tcPr>
            <w:tcW w:w="11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11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</w:tbl>
    <w:p>
      <w:pPr>
        <w:spacing/>
        <w:jc w:val="center"/>
      </w:pPr>
      <w:r>
        <w:rPr>
          <w:rFonts w:eastAsia="Lucida Sans Unicode"/>
          <w:kern w:val="1"/>
        </w:rPr>
        <w:t>______________________________»;</w:t>
      </w:r>
      <w:r/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</w:r>
    </w:p>
    <w:p>
      <w:pPr>
        <w:pStyle w:val="para25"/>
        <w:numPr>
          <w:ilvl w:val="1"/>
          <w:numId w:val="3"/>
        </w:numPr>
        <w:ind w:left="0" w:firstLine="709"/>
        <w:spacing/>
        <w:jc w:val="both"/>
        <w:tabs defTabSz="708">
          <w:tab w:val="left" w:pos="0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>приложение 4 изложить в следующей редакции:</w:t>
      </w:r>
      <w:r/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</w:r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«ПРИЛОЖЕНИЕ 4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к решению Совета депутатов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Богородского муниципального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округа Нижегородской области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от 15.12.2022 № 147</w:t>
      </w:r>
      <w:r/>
    </w:p>
    <w:p>
      <w:pPr>
        <w:ind w:firstLine="720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</w:r>
    </w:p>
    <w:p>
      <w:pPr>
        <w:spacing/>
        <w:jc w:val="center"/>
      </w:pPr>
      <w:r>
        <w:rPr>
          <w:b/>
        </w:rPr>
        <w:t xml:space="preserve">Распределение бюджетных ассигнований по целевым статьям </w:t>
      </w:r>
      <w:r/>
    </w:p>
    <w:p>
      <w:pPr>
        <w:spacing/>
        <w:jc w:val="center"/>
      </w:pPr>
      <w:r>
        <w:rPr>
          <w:b/>
        </w:rPr>
        <w:t xml:space="preserve">(муниципальным программам и непрограммным направлениям </w:t>
      </w:r>
      <w:r/>
    </w:p>
    <w:p>
      <w:pPr>
        <w:spacing/>
        <w:jc w:val="center"/>
      </w:pPr>
      <w:r>
        <w:rPr>
          <w:b/>
        </w:rPr>
        <w:t>деятельности), группам видов расходов классификации расходов бюджетов</w:t>
      </w:r>
      <w:r/>
    </w:p>
    <w:p>
      <w:pPr>
        <w:spacing/>
        <w:jc w:val="center"/>
      </w:pPr>
      <w:r>
        <w:rPr>
          <w:b/>
        </w:rPr>
        <w:t>на 2023 год и на плановый период 2024 и 2025 годов</w:t>
      </w:r>
      <w:r/>
    </w:p>
    <w:p>
      <w:pPr>
        <w:spacing/>
        <w:jc w:val="right"/>
      </w:pPr>
      <w:r>
        <w:t>(тыс. руб.)</w:t>
      </w:r>
    </w:p>
    <w:tbl>
      <w:tblPr>
        <w:name w:val="Таблица4"/>
        <w:tabOrder w:val="0"/>
        <w:jc w:val="left"/>
        <w:tblInd w:w="15" w:type="dxa"/>
        <w:tblW w:w="9388" w:type="dxa"/>
      </w:tblPr>
      <w:tblGrid>
        <w:gridCol w:w="4124"/>
        <w:gridCol w:w="1276"/>
        <w:gridCol w:w="567"/>
        <w:gridCol w:w="1134"/>
        <w:gridCol w:w="1134"/>
        <w:gridCol w:w="1153"/>
      </w:tblGrid>
      <w:tr>
        <w:trPr>
          <w:tblHeader w:val="0"/>
          <w:cantSplit w:val="0"/>
          <w:trHeight w:val="20" w:hRule="atLeast"/>
        </w:trPr>
        <w:tc>
          <w:tcPr>
            <w:tcW w:w="4124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gridSpan w:val="2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134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153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1 343 307,14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1 337 151,03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1 335 781,78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1 206 921,94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1 218 124,10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1 216 754,85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536 321,36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540 687,60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540 687,60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187 100,76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191 467,00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191 467,00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187 100,76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191 467,00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191 467,00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333 402,80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333 402,80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333 402,80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333 402,80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333 402,80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333 402,80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12 371,20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12 371,20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12 371,20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666 024,22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669 925,30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671 556,05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133 744,06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137 486,15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137 422,22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133 744,06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137 486,15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137 422,22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5 074,31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5 074,31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5 074,31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5 074,31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5 074,31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5 074,31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1 822,07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1 433,86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1 433,86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1 822,07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1 433,86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1 433,86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25 779,60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26 326,80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26 326,80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25 779,60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26 326,80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26 326,80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447 906,60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447 906,60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447 906,60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447 906,60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447 906,60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447 906,60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1 903,60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1 903,60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1 903,60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1 903,60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1 903,60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1 903,60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3 285,40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3 285,40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3 255,50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3 285,40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3 285,40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3 255,50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35 009,38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35 009,38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36 286,85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35 009,38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35 009,38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36 286,85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11 499,20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11 499,20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11 946,31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11 499,20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11 499,20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11 946,31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«Патриотическое воспитание граждан Российской Федерации»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01.1.EВ.00000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4 576,36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4 511,20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4 511,20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01.1.EВ.51790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4 576,36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4 511,20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4 511,20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01.1.EВ.51790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4 576,36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4 511,20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4 511,20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51 507,48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44 760,20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44 760,20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26 248,30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26 248,30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26 248,30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11 203,23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11 402,90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11 402,90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8 371,51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8 571,18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8 571,18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8 371,51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8 571,18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8 571,18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компенсацию стоимости путевки в загородные детские оздоровительные лагеря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1 867,70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1 867,70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14 055,95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12 688,79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12 688,79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846,36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211,59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36 894,79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38 520,76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38 520,76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36 894,79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38 520,76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38 520,76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36 894,79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38 520,76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38 520,76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33 896,09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35 522,06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35 522,06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2 989,27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2 989,27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2 989,27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37 496,17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25 049,99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25 049,99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37 496,17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25 049,99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25 049,99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16 188,00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16 188,00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проектов школьного инициативного бюджетирования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01.5.01.43950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01.5.01.43950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3 726,28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3 726,28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17 081,89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14 549,99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14 549,99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17 081,89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14 549,99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14 549,99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10 380,43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10 589,65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10 589,65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10 380,43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10 589,65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10 589,65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6 419,93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6 629,15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6 629,15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6 376,37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6 585,59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6 585,59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1 687,00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1 687,00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1 687,00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1 058,50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2 273,50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2 273,50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2 273,50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9 636,97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9 565,97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9 565,97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1 973,68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1 964,68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1 964,68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377,62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02.1.03.74500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02.1.03.74500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7 224,39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7 224,39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7 224,39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6 573,89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6 573,89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6 573,89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108 803,68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52 982,30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51 065,80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897,90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1 006,80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849,90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1 006,80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849,90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1 006,80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849,90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55 648,98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55 648,98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2 022,87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2 022,87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53 626,11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53 626,11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2 284,40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2 284,40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03.3.01.S2120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2 284,40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03.3.01.S2120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2 284,40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«Снос аварийных жилых домов»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03.3.02.44400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03.3.02.44400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52 039,90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50 099,70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52 039,90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50 099,70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жильем отдельных категорий граждан, установленных Федеральным законом от 24 ноября 1995 года №181-ФЗ «О социальной защите инвалидов»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03.4.01.51760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4 217,10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03.4.01.51760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4 217,10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52 039,90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45 882,60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52 039,90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45 882,60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197 848,38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160 677,22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160 678,43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27 514,20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27 514,20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27 515,43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27 514,20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27 514,20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27 515,43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27 305,37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27 305,37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27 305,37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27 305,37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27 305,37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27 305,37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208,83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208,83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208,83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208,83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114 356,73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76 394,17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76 394,15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12 100,10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2 446,17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2 446,17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9 653,93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9 653,93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2 144,03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1 894,03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1 894,00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894,03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894,03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894,03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894,03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религиозным организациям по обеспечению возможности реализации культурного и духовного потенциала каждой личности»</w:t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04.2.07.00000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 на реализацию общественно полезных мероприятий</w:t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04.2.07.49920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04.2.07. 49860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44 529,75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44 529,75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44 529,75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44 529,75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5 116,50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5 345,28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5 345,28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5 116,50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5 345,28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5 345,28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5 116,50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5 345,28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5 345,28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4 769,66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4 998,44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4 998,44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346,54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346,84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346,84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2 901,44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2 901,44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2 901,44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2 901,44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111 006,39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109 605,56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109 605,56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107 946,72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108 011,30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108 011,30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556,88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556,88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556,88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3 883,78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3 883,78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3 883,78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483,78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483,78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483,78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153,80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некоммерческих организаций на реализацию общественно полезных мероприятий 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94 730,06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103 520,64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103 520,64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94 730,06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103 520,64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103 520,64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4 545,56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4 763,33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4 763,33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1 077,03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1 077,03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1 077,03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88 909,47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97 482,28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97 482,28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8 726,00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8 726,00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8 726,00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3 059,67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3 059,67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3 059,67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3 059,67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255 145,40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130 250,33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130 337,68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116 024,12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122 244,92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122 332,27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21 719,00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23 359,50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23 749,60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увеличения производства картофеля и овощей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06.1.01.R0140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8 410,70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8 410,70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8 640,40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06.1.01.R0140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8 410,70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8 410,70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8 640,40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06.1.01.R3580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3 299,20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3 388,40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06.1.01.R3580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3 299,20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3 388,40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06.1.01.R3680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2 925,60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06.1.01.R3680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2 925,60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4 231,40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5 498,30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5 498,30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4 231,40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5 498,30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5 498,30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6 151,30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6 151,30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6 222,50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6 151,30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6 151,30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6 222,50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80 078,35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82 246,25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83 606,40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50 993,40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50 993,40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51 872,20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50 993,40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50 993,40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51 872,20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29 084,95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31 252,85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31 734,20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29 084,95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31 252,85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31 734,20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малых и средних форм хозяйствования»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06.1.04.49810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06.1.04.49810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558,80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558,80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11 900,90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14 396,20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12 733,30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11 900,90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14 396,20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12 733,30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11 900,90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14 396,20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12 733,30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129 554,01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110 052,96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1 011,63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1 011,63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1 442,33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1 442,33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107 599,00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107 599,00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19 501,05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2 638,85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2 638,85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13 614,60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13 614,60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06.2.02.S2450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3 247,60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06.2.02.S2450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3 247,60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9 567,27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8 005,41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8 005,41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9 567,27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8 005,41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8 005,41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987,37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925,51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974,66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912,80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8 579,90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7 079,90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7 079,90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6 409,10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6 409,10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6 409,10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2 170,80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670,80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47 365,38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47 418,11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53 012,56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30 817,31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30 349,55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35 944,00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14 856,64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13 932,60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20 652,05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14 856,64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13 932,60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20 652,05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14 856,64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13 932,60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20 652,05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1 755,64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1 755,64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1 755,64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1 755,64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1 755,64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1 755,64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1 755,64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1 755,64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1 755,64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13 070,78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13 536,31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13 536,31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13 070,78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13 536,31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13 536,31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12 964,28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13 429,81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13 429,81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1 134,25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1 125,00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1 134,25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1 125,00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1 134,25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1 125,00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16 548,07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16 548,07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16 548,07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15 981,84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16 542,33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16 542,33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566,23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526,23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526,23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25 603,13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23 502,34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20 940,74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11 850,41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9 746,05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7 184,45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9 480,65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8 376,29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5 814,69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7 536,64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7 200,06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4 638,46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2 248,63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5 288,01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6 200,06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3 638,46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148,49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148,49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08.1.04.46700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270,82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08.1.04.46700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270,82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1 524,70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1 524,70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наследия, находящихся в муниципальной собственности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«Разработка проектной документации и проведение ремонта объектов культурного наследия, являющихся муниципальной собственностью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08.2.03.00000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08.2.03.46600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08.2.03.46600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13 352,72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13 756,29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13 756,29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13 352,72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13 756,29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13 756,29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13 352,72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13 756,29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13 756,29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13 024,27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13 427,84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13 427,84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328,45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328,45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328,45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«Консультационная поддержка субъектов малого и среднего предпринимательства»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119 745,69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53 929,41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57 472,41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114 195,72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52 086,11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55 629,11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103 143,67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52 086,11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55 629,11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17 875,52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16 551,91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16 551,91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12 948,02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13 424,41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13 424,41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4 927,50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3 127,50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3 127,50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25 705,88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25 705,88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41 334,77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35 534,20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39 077,20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41 334,77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35 534,20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39 077,20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18 227,50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18 227,50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автомобильных дорог»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11 052,05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2 742,45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2 742,45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10.1.02.S2200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8 309,60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10.1.02.S2200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8 309,60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5 549,97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1 843,30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1 843,30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5 399,97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5 399,97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5 399,97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312 367,30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55 594,91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3 065,71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80 246,89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53 029,20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16 005,82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16 005,82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16 005,82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«Ремонт и восстановление не централизованных источников водоснабжения»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11.1.04.43500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11.1.04.43500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субсидий организациям коммунального комплекса»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11.1.05.00000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18 469,40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задолженности ресурсоснабжающих организаций за электроэнергию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11.1.05.43950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18 469,40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11.1.05.43950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18 469,40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субсидий на погашение задолженности ресурсоснабжающих организаций по заключенным мировым соглашениям и соглашениям о реструктуризации»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11.1.06.00000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45 188,50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2 529,20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задолженности ресурсоснабжающих организаций по заключенным мировым соглашениям и соглашениям о реструктуризации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11.1.06.74230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45 188,50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2 529,20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11.1.06.74230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45 188,50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2 529,20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229 554,70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229 554,70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229 554,70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229 554,70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17 962,81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17 962,81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17 962,81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12.1.02.45050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12.1.02.45050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13 484,60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13 484,60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13 484,60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13 484,60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13 484,60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13 484,60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12.3.01.S2250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12.3.01.S2250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20 967,33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17 857,85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17 857,85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6 836,76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7 021,49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7 021,49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6 836,76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7 021,49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7 021,49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6 836,76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7 021,49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7 021,49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6 183,10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6 367,83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6 367,83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653,66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653,66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653,66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11 355,27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8 628,55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8 628,55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8 541,34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6 814,62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6 814,62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4 856,94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4 856,94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частичной финансовой поддержки районных (окружных) средств массовой информации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2 663,93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2 663,93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2 663,93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2 775,30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2 207,81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2 207,81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2 678,42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2 110,93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2 110,93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2 678,42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2 110,93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2 110,93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2 227,95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1 660,46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1 660,46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450,47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450,47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450,47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23 024,81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18 689,06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18 689,06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22 824,17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18 488,42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18 488,42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18 153,52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18 488,42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18 488,42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18 153,52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18 488,42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18 488,42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9 753,80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10 088,70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10 088,70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8 387,54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8 387,54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8 387,54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4 670,65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4 670,65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4 670,65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28 780,24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29 096,27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18 156,61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18 472,64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18 156,61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18 472,64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18 156,61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18 472,64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18 156,61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18 472,64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дворовых территорий»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15.2.F2.00000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ремонта дворовых территорий в муниципальных образованиях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15.2.F2.S2980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15.2.F2.S2980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182 975,28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177 834,23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177 834,23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126 215,17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119 493,93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119 493,93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13 467,04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13 700,18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13 700,18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3 083,88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3 083,88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3 083,88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3 083,88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3 083,88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3 083,88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(обустройство) контейнерных площадок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16.1.01.S2670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4 394,29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7 991,10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7 991,10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16.1.01.S2670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4 394,29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7 991,10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7 991,10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приобретение контейнеров и (или) бункеров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16.1.01.S2870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1 988,87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2 625,20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2 625,20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16.1.01.S2870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1 988,87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2 625,20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2 625,20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112 748,13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105 793,75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105 793,75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42 396,13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44 123,77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44 123,77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37 719,34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39 448,43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39 448,43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4 303,55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4 303,55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4 303,55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371,79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371,79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371,79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35 192,66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34 746,60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34 746,60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35 192,66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34 746,60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34 746,60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спилу, обрезке (вырубке) и валке деревьев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3 397,84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3 397,94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3 397,94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3 397,84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3 397,94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3 397,94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ликвидации и предотвращении массового распространения сорного растения борщевик Сосновского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1 099,00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1 099,00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1 099,00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1 865,64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1 865,64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11 472,78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5 077,36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5 077,36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11 472,78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5 077,36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5 077,36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1 291,03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1 291,03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1 291,03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1 291,03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1 291,03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1 291,03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проектов инициативного бюджетирования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проекта «Память поколений»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4 253,05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4 253,05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4 253,05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4 253,05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объектов благоустройства и общественных территорий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16.1.02.S2820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7 621,00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7 621,00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7 621,00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16.1.02.S2820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7 621,00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7 621,00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7 621,00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29 220,60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29 658,27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29 658,27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28 620,60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29 658,27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29 658,27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27 608,60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28 646,27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28 646,27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23 635,06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24 672,73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24 672,73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3 973,54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3 973,54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1 012,00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1 012,00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1 012,00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1 012,00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27 539,51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28 682,03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28 682,03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27 539,51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28 682,03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28 682,03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27 539,51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28 682,03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28 682,03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23 808,35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24 960,24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24 960,24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3 721,79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3 721,79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3 721,79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Богородский муниципальный округ»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«Разработка программ энергосбережения муниципальными учреждениями»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104 122,29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99 770,18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110 237,78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104 122,29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99 770,18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110 237,78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86 518,73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82 846,44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93 262,44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2 827,73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2 827,73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руководителя контрольно-счетного органа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1 432,20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1 432,20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82 258,80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78 450,82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88 866,82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80 985,25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77 291,92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87 707,92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1 263,70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1 158,90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1 158,90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8 690,22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8 920,93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8 920,93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8 690,22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8 920,93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8 920,93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8 406,36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8 665,07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8 665,07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283,86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255,86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255,86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4 643,23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4 723,50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4 775,10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1 490,50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1 465,50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1 555,30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843,70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843,70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1 217,60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1 217,60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1 217,60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1 171,80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1 171,80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1 171,80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1 090,40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1 090,40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1 045,80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4 270,11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3 279,31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3 279,31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выборов депутатов представительных органов муниципальных образований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901,61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901,61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12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2 909 597,11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2 342 822,47</w:t>
            </w:r>
            <w:r>
              <w:rPr>
                <w:sz w:val="20"/>
                <w:szCs w:val="20"/>
              </w:rPr>
            </w:r>
          </w:p>
        </w:tc>
        <w:tc>
          <w:tcPr>
            <w:tcW w:w="11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2 285 666,87</w:t>
            </w:r>
            <w:r>
              <w:rPr>
                <w:sz w:val="20"/>
                <w:szCs w:val="20"/>
              </w:rPr>
            </w:r>
          </w:p>
        </w:tc>
      </w:tr>
    </w:tbl>
    <w:p>
      <w:pPr>
        <w:ind w:firstLine="72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  <w:sz w:val="28"/>
          <w:szCs w:val="28"/>
        </w:rPr>
        <w:t>____________________»;</w:t>
      </w:r>
      <w:r/>
    </w:p>
    <w:p>
      <w:pPr>
        <w:ind w:firstLine="720"/>
        <w:spacing/>
        <w:jc w:val="center"/>
        <w:tabs defTabSz="708">
          <w:tab w:val="left" w:pos="568" w:leader="none"/>
        </w:tabs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</w:r>
    </w:p>
    <w:p>
      <w:pPr>
        <w:pStyle w:val="para25"/>
        <w:numPr>
          <w:ilvl w:val="1"/>
          <w:numId w:val="3"/>
        </w:numPr>
        <w:ind w:left="0" w:firstLine="709"/>
        <w:spacing/>
        <w:jc w:val="both"/>
        <w:tabs defTabSz="708">
          <w:tab w:val="left" w:pos="0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>приложение 5 изложить в следующей редакции: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  <w:sz w:val="28"/>
          <w:szCs w:val="28"/>
        </w:rPr>
        <w:t>«</w:t>
      </w:r>
      <w:r>
        <w:rPr>
          <w:rFonts w:eastAsia="Lucida Sans Unicode"/>
          <w:kern w:val="1"/>
        </w:rPr>
        <w:t>ПРИЛОЖЕНИЕ 5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к решению Совета депутатов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Богородского муниципального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округа Нижегородской области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от 15.12.2022 № 147</w:t>
      </w:r>
      <w:r/>
    </w:p>
    <w:p>
      <w:pPr>
        <w:spacing/>
        <w:jc w:val="center"/>
        <w:tabs defTabSz="708">
          <w:tab w:val="left" w:pos="568" w:leader="none"/>
        </w:tabs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</w:r>
    </w:p>
    <w:p>
      <w:pPr>
        <w:spacing/>
        <w:jc w:val="center"/>
        <w:rPr>
          <w:b/>
        </w:rPr>
      </w:pPr>
      <w:r>
        <w:rPr>
          <w:b/>
        </w:rPr>
        <w:t xml:space="preserve">Ведомственная структура расходов бюджета на 2023 </w:t>
      </w:r>
      <w:r>
        <w:rPr>
          <w:b/>
          <w:bCs/>
        </w:rPr>
        <w:t xml:space="preserve">год </w:t>
      </w:r>
      <w:r>
        <w:rPr>
          <w:b/>
        </w:rPr>
        <w:t>и на плановый период 2024 и 2025 годов</w:t>
      </w:r>
    </w:p>
    <w:p>
      <w:pPr>
        <w:spacing/>
        <w:jc w:val="center"/>
      </w:pPr>
      <w:r/>
    </w:p>
    <w:p>
      <w:pPr>
        <w:spacing/>
        <w:jc w:val="right"/>
      </w:pPr>
      <w:r>
        <w:t>(тыс. руб.)</w:t>
      </w:r>
    </w:p>
    <w:tbl>
      <w:tblPr>
        <w:name w:val="Таблица5"/>
        <w:tabOrder w:val="0"/>
        <w:jc w:val="left"/>
        <w:tblInd w:w="28" w:type="dxa"/>
        <w:tblW w:w="9575" w:type="dxa"/>
      </w:tblPr>
      <w:tblGrid>
        <w:gridCol w:w="3544"/>
        <w:gridCol w:w="381"/>
        <w:gridCol w:w="412"/>
        <w:gridCol w:w="483"/>
        <w:gridCol w:w="1276"/>
        <w:gridCol w:w="567"/>
        <w:gridCol w:w="992"/>
        <w:gridCol w:w="992"/>
        <w:gridCol w:w="928"/>
      </w:tblGrid>
      <w:tr>
        <w:trPr>
          <w:tblHeader w:val="0"/>
          <w:cantSplit w:val="0"/>
          <w:trHeight w:val="20" w:hRule="atLeast"/>
        </w:trPr>
        <w:tc>
          <w:tcPr>
            <w:tcW w:w="3544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3119" w:type="dxa"/>
            <w:gridSpan w:val="5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Ведомство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92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28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47 160,15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47 212,88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52 807,33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44 784,49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44 846,47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51 565,92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16 548,07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16 548,07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16 548,07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16 548,07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16 548,07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15 981,84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16 542,33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16 542,33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566,23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526,23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526,23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15 165,64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14 241,60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20 961,05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14 856,64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13 932,60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20 652,05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14 856,64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13 932,60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20 652,05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14 856,64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13 932,60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20 652,05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14 856,64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13 932,60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20 652,05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14 856,64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13 932,60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20 652,05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13 070,78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13 536,31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13 536,31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13 070,78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13 536,31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13 536,31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13 070,78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13 536,31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13 536,31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13 070,78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13 536,31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13 536,31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13 070,78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13 536,31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13 536,31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12 964,28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13 429,81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13 429,81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1 134,25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1 134,25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1 134,25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1 134,25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1 134,25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1 134,25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1 134,25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117 735,66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109 725,56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109 725,56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54 850,50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52 189,19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52 189,19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54 850,50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52 189,19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52 189,19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6 609,27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6 609,27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6 609,27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6 609,27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6 609,27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48 241,23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52 189,19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52 189,19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48 241,23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52 189,19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52 189,19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45 015,23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52 189,19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52 189,19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45 015,23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52 189,19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52 189,19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45 015,23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52 189,19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52 189,19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3 226,00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3 226,00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3 226,00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62 785,16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57 436,37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57 436,37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59 725,49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55 842,11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55 842,11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59 705,49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55 822,11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55 822,11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59 705,49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55 822,11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55 822,11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556,88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556,88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556,88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3 883,78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3 883,78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3 883,78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483,78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483,78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некоммерческих организаций на реализацию общественно полезных мероприятий 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49 714,83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51 331,45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51 331,45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49 714,83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51 331,45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51 331,45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4 545,56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4 763,33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4 763,33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1 077,03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1 077,03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1 077,03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43 894,24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45 293,09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45 293,09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Богородский муниципальный округ»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«Разработка программ энергосбережения муниципальными учреждениями»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3 059,67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3 059,67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3 059,67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3 059,67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3 059,67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3 059,67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1 345 122,46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1 349 205,78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1 347 836,52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362,37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96,12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1 332 203,29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1 336 382,73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1 335 013,48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534 509,09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536 139,85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536 139,85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534 509,09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536 139,85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536 139,85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523 764,56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528 130,80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528 130,80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523 764,56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528 130,80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528 130,80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187 100,76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191 467,00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191 467,00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187 100,76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191 467,00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191 467,00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333 402,80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333 402,80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333 402,80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333 402,80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333 402,80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333 402,80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10 744,53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8 009,05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8 009,05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10 744,53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8 009,05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8 009,05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5 754,53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5 759,05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5 759,05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5 754,53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5 759,05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5 759,05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287,73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287,95</w:t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5 466,80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5 471,10</w:t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5 471,10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688 049,58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688 966,24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687 596,99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688 049,58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688 966,24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687 596,99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666 024,21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672 925,30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671 556,05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666 024,21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669 925,30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671 556,05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133 744,05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137 486,15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137 422,22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133 744,05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137 486,15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137 422,22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5 074,31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5 074,31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5 074,31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5 074,31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5 074,31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5 074,31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1 822,07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1 433,86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1 433,86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1 822,07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1 433,86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1 433,86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25 779,60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26 326,80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26 326,80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25 779,60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26 326,80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26 326,80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447 906,60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447 906,60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447 906,60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447 906,60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447 906,60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447 906,60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1 903,60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1 903,60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1 903,60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1 903,60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1 903,60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1 903,60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3 285,40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3 285,40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3 255,50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3 285,40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3 285,40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3 255,50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35 009,38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35 009,38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36 286,85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35 009,38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35 009,38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36 286,85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2 154,51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2 154,51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2 154,52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7 885,17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7 885,17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8 874,41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left="1" w:hanging="6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24 969,70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24 969,70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25 257,92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11 499,20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11 499,20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11 946,32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11 499,20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11 499,20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11 946,32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1 643,24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1 643,24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1 707,17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9 855,96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9 855,96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10 239,15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22 025,37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16 040,94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16 040,94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22 025,37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16 040,94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16 040,94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10 198,00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10 198,00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проектов школьного инициативного бюджетирования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01.5.01.43950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01.5.01.43950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11 327,37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8 790,94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8 790,94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11 327,37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8 790,94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8 790,94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566,37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566,14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566,14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10 761,00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8 224,80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8 224,80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33 694,98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33 694,98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33 694,98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26 248,30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26 248,30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26 248,30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33 357,30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7 446,68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6 079,52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6 079,52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846,36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211,59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75 833,16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77 802,85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77 802,85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63 788,56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65 758,25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65 758,25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4 576,36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4 511,20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4 511,20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«Патриотическое воспитание граждан Российской Федерации»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01.1.EВ.00000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4 576,36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4 511,20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4 511,20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01.1.EВ.51790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4 576,36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4 511,20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4 511,20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01.1.EВ.51790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4 576,36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4 511,20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4 511,20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183,05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393,31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11 203,23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11 402,90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11 402,90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11 203,23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11 402,90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11 402,90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8 371,51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8 571,18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8 571,18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8 371,51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8 571,18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8 571,18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компенсацию стоимости путевки в загородные детские оздоровительные лагеря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1 867,70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36 628,54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38 254,51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38 254,51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36 628,54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38 254,51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38 254,51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36 628,54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38 254,51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38 254,51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33 896,09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35 522,06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35 522,06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2 723,02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2 723,02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2 723,02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10 380,43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10 589,65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10 589,65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10 380,43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10 589,65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10 589,65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6 419,93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6 629,15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6 629,15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6 376,37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6 585,59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6 585,59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1 687,00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1 687,00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1 687,00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1 058,50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2 273,50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2 273,50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2 273,50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12.3.01.S2250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12.3.01.S2250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12 044,60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6 022,30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6 022,30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6 022,30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6 022,30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6 022,30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6 022,30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12 371,20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12 371,20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12 371,20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190 398,67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162 881,45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162 882,65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281,89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281,89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281,89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281,89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281,89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281,89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45 969,75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46 430,54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46 430,54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45 969,75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46 430,54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46 430,54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44 529,75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44 529,75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44 529,75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44 529,75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44 529,75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44 990,54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144 086,71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116 108,70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116 109,90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108 068,77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107 760,14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107 761,35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107 646,76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107 338,13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107 339,34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27 514,20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27 514,20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27 515,43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27 514,20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27 514,20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27 515,43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27 305,37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27 305,37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27 305,37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27 305,37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27 305,37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27 305,37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208,83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208,83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208,83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208,83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left="-1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149,73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145,96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76 702,80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76 394,17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76 394,15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72 112,61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2 446,17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2 446,17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2 446,17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2 144,03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1 894,03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1 894,00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894,03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894,03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894,03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894,03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50,61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50,61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202,42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202,42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218,26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left="-1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641,00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641,00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621,18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3 429,76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Богородский муниципальный округ»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«Разработка программ энергосбережения муниципальными учреждениями»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36 017,94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8 348,55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8 348,55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36 017,94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8 348,55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8 348,55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религиозным организациям по обеспечению возможности реализации культурного и духовного потенциала каждой личности»</w:t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04.2.07.00000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 на реализацию общественно полезных мероприятий</w:t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04.2.07. 49920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04.2.07. 49920</w:t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5 116,50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5 345,28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5 345,28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5 116,50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5 345,28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5 345,28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5 116,50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5 345,28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5 345,28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4 769,66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4 998,44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4 998,44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346,54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346,84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346,84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2 901,44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2 901,44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2 901,44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2 901,44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3 801,70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3 801,70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3 801,70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3 801,70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3 801,70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3 801,70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3 801,70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3 354,19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3 462,39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3 462,39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447,51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125 591,39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130 250,33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130 337,68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125 591,39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130 250,33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130 337,68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125 591,39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130 250,33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130 337,68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125 591,39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130 250,33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130 337,68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116 024,12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122 244,92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122 332,27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21 719,00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23 359,50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23 749,60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увеличения производства картофеля и овощей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06.1.01.R0140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8 410,70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8 410,70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8 640,40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06.1.01.R0140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8 410,70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8 410,70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8 640,40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2246,10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6394,30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6394,30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6394,30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06.1.01.R3580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3 299,20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3 388,40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06.1.01.R3580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3 299,20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3 388,40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2507,40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2507,40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06.1.01.R3680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2 925,60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06.1.01.R3680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2 925,60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4 231,40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5 498,30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5 498,30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4 231,40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5 498,30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5 498,30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4 231,40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5 498,30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5 498,30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6 151,30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6 151,30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6 222,50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6 151,30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6 151,30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6 222,50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4147,00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4147,00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4218,20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2004,30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2004,30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2004,30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80 078,35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82 246,25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83 606,40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50 993,40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50 993,40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51 872,20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50 993,40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50 993,40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51 872,20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26271,60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26271,60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27150,40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24721,80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24721,80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24721,80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29 084,95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31 252,85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31 734,20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29 084,95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31 252,85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31 734,20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15548,02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17715,92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18197,30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13536,93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13536,93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13536,90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50,10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малых и средних форм хозяйствования»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06.1.04.49810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06.1.04.49810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11 900,90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14 396,20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12 733,30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11 900,90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14 396,20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12 733,30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11 900,90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14 396,20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12 733,30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9 567,27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8 005,41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8 005,41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9 567,27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8 005,41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8 005,41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987,37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974,66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8 579,90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7 079,90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7 079,90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6 409,10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6 409,10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6 409,10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2 170,80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КАПИТАЛЬНОГО СТРОИТЕЛЬСТВА И ГРАДОСТРОИТЕЛЬНОЙ ДЕЯТЕЛЬНОСТИ АДМИНИСТРАЦИИ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446 329,67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66 823,66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14 510,56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79 409,30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12 767,32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12 767,32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66 701,03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55 648,98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55 648,98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55 648,98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2 022,87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2 022,87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53 626,11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53 626,11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10 725,22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дорожной инфраструктуры к земельным участкам, предназначенным для жилищного строительства в Богородском муниципальном районе 2 этап - Юго-Западный жилой район (2этап)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6 180,49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дорожной инфраструктуры к земельным участкам, предназначенным для жилищного строительства в Богородском муниципальном районе 3 этап -Западный жилой район города Богородска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4 544,73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42 900,89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дорожной инфраструктуры к земельным участкам, предназначенным для жилищного строительства в Богородском муниципальном районе 2 этап - Юго-Западный жилой район (2этап)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24 721,98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дорожной инфраструктуры к земельным участкам, предназначенным для жилищного строительства в Богородском муниципальном районе 3 этап -Западный жилой район города Богородска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18 178,91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11 052,05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11 052,05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автомобильных дорог»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11 052,05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2 742,45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2 742,45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10.1.02.S2200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8 309,60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10.1.02.S2200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8 309,60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83,10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8 226,50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12 660,15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12 719,19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12 719,19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12 660,15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12 719,19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12 719,19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12 660,15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12 719,19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12 719,19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3 669,93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3 798,26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3 798,26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3 669,93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3 798,26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3 798,26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3 669,93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3 798,26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3 798,26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8 690,22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8 920,93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8 920,93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8 690,22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8 920,93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8 920,93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8 406,36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8 665,07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8 665,07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283,86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255,86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255,86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131 083,07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53 051,02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2 698,85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2 284,40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2 284,40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2 284,40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2 284,40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03.3.01.S2120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2 284,40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03.3.01.S2120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2 284,40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456,90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1827,50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«Снос аварийных жилых домов»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03.3.02.44400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03.3.02.44400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2 638,85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2 638,85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2 638,85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2 638,85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2 638,85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128 384,22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50 766,62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108 610,63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108 610,63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108 610,63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1 011,63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1 011,63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107 599,00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107 599,00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21 519,80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 </w:t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 </w:t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3 445,10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Межпоселковый газопровод. Распределительные газопроводы д.Килелей. Распределительные газопроводы п.Красный Кирпичник, СНТ «Полиграфист». Газопроводы-вводы к жилым домам д.Килелей, п.Красный Кирпичник, СНТ «Полиграфист» Богородского района Нижегородской области</w:t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9 005,70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Распределительные газопроводы низкого давления и газопроводы-вводы к жилым домам в с. Алистеево, д. Чижково, д. Куликово Богородского района Нижегородской области </w:t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3 417,70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Межпоселковый газопровод до п. Комсомольский. Распределительные газопроводы п. Комсомольский. Распределительные газопроводы ТСН «Лисьи Ямкм-1». Газопроводы -вводы в п. Комсомольский и ТСН «Лисьи Ямки-1» Богородского района </w:t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2 797,30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86 079,20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 </w:t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11 416,00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 </w:t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13 780,40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Межпоселковый газопровод. Распределительные газопроводы д.Килелей. Распределительные газопроводы п.Красный Кирпичник, СНТ «Полиграфист». Газопроводы-вводы к жилым домам д.Килелей, п.Красный Кирпичник, СНТ «Полиграфист» Богородского района Нижегородской области</w:t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36 022,90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Распределительные газопроводы низкого давления и газопроводы-вводы к жилым домам в с. Алистеево, д. Чижково, д. Куликово Богородского района Нижегородской области </w:t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13 670,80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Межпоселковый газопровод до п. Комсомольский. Распределительные газопроводы п. Комсомольский. Распределительные газопроводы ТСН «Лисьи Ямкм-1». Газопроводы -вводы в п. Комсомольский и ТСН «Лисьи Ямки-1» Богородского района </w:t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11 189,10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14 588,99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14 588,99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14 505,82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14 505,82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14 505,82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231 054,70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231 054,70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231 054,70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229 554,70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229 554,70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229 554,70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229 554,70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1 836,50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области. 1 этап - Реконструкция очистных сооружений г. Богородска производительностью 15000 м3/сут.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1 836,50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7 345,70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области. 1 этап - Реконструкция очистных сооружений г. Богородска производительностью 15000 м3/сут.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7 345,70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220 372,50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области. 1 этап - Реконструкция очистных сооружений г. Богородска производительностью 15000 м3/сут.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220 372,50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3 756,28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3 381,43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3 351,43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3 351,43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3 351,43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3 351,43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3 351,43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986,32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1 005,32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02.1.03.74500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02.1.03.74500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843,70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96 919,26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76 047,46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73 853,75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14 508,36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14 502,96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14 502,96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14 508,36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14 502,96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14 502,96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14 508,36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14 502,96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14 502,96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746,67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746,67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наследия, находящихся в муниципальной собственности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«Разработка проектной документации и проведение ремонта объектов культурного наследия, являющихся муниципальной собственностью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08.2.03.00000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08.2.03.46600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08.2.03.46600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13 352,72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13 756,29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13 756,29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13 352,72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13 756,29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13 756,29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13 352,72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13 756,29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13 756,29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13 024,27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13 427,84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13 427,84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328,45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328,45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328,45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1 740,73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740,73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740,73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1 692,60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27 575,47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10 105,87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7 544,27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27 235,37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9 765,77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7 204,17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16 862,20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16 862,20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16 862,20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13 614,60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13 614,60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3 648,40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9 567,40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06.2.02.S2450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3 247,60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06.2.02.S2450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3 247,60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7 807,46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7 200,06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4 638,46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7 807,46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7 200,06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4 638,46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7 807,46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7 200,06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4 638,46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7 536,64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7 200,06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4 638,46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2 248,63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5 288,01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6 200,06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3 638,46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08.1.04.46700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270,82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08.1.04.46700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270,82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2 565,71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53 094,70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50 697,90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51 065,80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4 265,10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4 265,10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4 217,10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4 217,10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жильем отдельных категорий граждан, установленных Федеральным законом от 24 ноября 1995 года №181-ФЗ «О социальной защите инвалидов»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03.4.01.51760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4 217,10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03.4.01.51760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4 217,10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53 046,70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50 649,90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46 800,70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53 046,70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50 649,90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46 800,70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1 006,80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1 006,80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1 006,80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1 006,80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425,90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348,00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348,00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425,90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365,40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155,00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136,50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151,90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52 039,90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45 882,60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52 039,90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45 882,60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52 039,90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45 882,60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52 039,90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49800,00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41529,50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4 353,10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219 092,03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149 567,60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161 077,70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105 554,99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96 562,85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107 006,25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2 827,73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2 827,73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2 827,73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2 827,73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2 827,73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2 827,73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76 276,39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72 292,51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82 708,51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76 276,39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72 292,51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82 708,51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76 276,39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72 292,51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82 708,51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73 968,39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69 984,51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73 968,39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69 984,51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73 316,80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69 342,77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79 758,77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641,74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641,74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641,74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2 308,00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2 308,00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2 308,00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1 217,60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1 217,60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1 217,60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1 171,80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1 171,80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1 171,80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выборов депутатов представительных органов муниципальных образований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26 230,16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21 301,92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21 301,92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2 925,30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2 357,81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2 357,81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2 207,81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2 207,81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2 678,42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2 110,93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2 110,93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2 678,42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2 110,93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2 110,93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2 227,95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1 660,46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1 660,46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450,47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450,47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450,47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22 824,16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18 488,41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18 488,41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22 824,16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18 488,41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18 488,41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22 824,16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18 488,41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18 488,41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18 153,51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18 488,41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18 488,41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9 753,80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10 088,70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10 088,70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8 387,53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8 387,53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8 387,53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4 670,65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4 670,65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4 670,65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480,70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1 490,50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1 555,30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1 490,50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1 555,30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1 465,50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7 463,67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7 610,14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7 610,14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7 463,67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7 610,14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7 610,14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12.1.02.45050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12.1.02.45050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5 543,03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5 689,50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5 689,50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5 543,03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5 689,50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5 689,50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5 543,03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5 689,50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5 689,50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5 543,03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5 689,50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5 689,50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4 889,37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5 035,84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5 035,84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653,66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653,66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653,66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5 892,49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17 691,01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21 234,01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2 035,97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1 878,04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1 878,04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1 878,04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1 878,04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1 878,04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12 702,40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16 245,40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12 702,40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16 245,40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12 702,40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16 245,40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12 702,40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16 245,40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12 702,40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16 245,40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12 702,40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16 245,40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2 800,01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1 800,01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1 800,01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2 663,93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2 663,93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2 663,93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2 663,93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2 663,93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1 663,93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1 056,51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1 056,51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1 056,51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центр развития предпринимательства»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«Консультационная поддержка субъектов малого и среднего предпринимательства»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центр развития предпринимательства»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71 135,13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10 044,69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7 515,49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66 329,90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5 201,20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63 657,90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2 529,20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63 657,90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2 529,20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субсидий организациям коммунального комплекса»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11.1.05.00000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18 469,40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задолженности ресурсоснабжающих организаций за электроэнергию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11.1.05.43950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18 469,40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11.1.05.43950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18 469,40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субсидий на погашение задолженности ресурсоснабжающих организаций по заключенным мировым соглашениям и соглашениям о реструктуризации»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11.1.06.00000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45 188,50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2 529,20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задолженности ресурсоснабжающих организаций по заключенным мировым соглашениям и соглашениям о реструктуризации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11.1.06.74230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45 188,50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2 529,20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11.1.06.74230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45 188,50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2 529,20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«Ремонт и восстановление не централизованных источников водоснабжения»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11.1.04.43500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11.1.04.43500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проектов инициативного бюджетирования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1 305,23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1 343,49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1 343,49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1 293,73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1 331,99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1 331,99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1 293,73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1 331,99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1 331,99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1 293,73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1 331,99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1 331,99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1 293,73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1 331,99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1 331,99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1 293,73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1 331,99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1 331,99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389,06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389,06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389,06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188,42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188,42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9 653,93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9 653,93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9 653,93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9 653,93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9 653,93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9 653,93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9 653,93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8 970,93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8 899,93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8 899,93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1 071,00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1 071,00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1 062,00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2 255,85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2 193,85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2 193,85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2 255,85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2 193,85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2 193,85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1 359,21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1 359,21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1 359,21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8 541,34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6 814,62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6 814,62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Телевидение и радиовещание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3 656,94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3 656,94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3 656,94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3 656,94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3 656,94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3 656,94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4 884,40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4 884,40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4 884,40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4 884,40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частичной финансовой поддержки районных (окружных) средств массовой информации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736,90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736,90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736,90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2 947,50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2 947,50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2 947,50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И ПРОЕКТНОЙ ДЕЯТЕЛЬНОСТИ АДМИНИСТРАЦИИ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195 926,02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126 645,65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108 173,01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8 181,20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8 523,26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8 523,26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8 181,20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8 523,26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8 523,26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8 181,20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8 523,26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8 523,26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8 181,20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8 523,26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8 523,26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8 181,20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8 523,26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8 523,26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8 181,20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8 523,26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8 523,26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7 131,04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7 473,10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7 473,10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1 050,16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1 050,16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1 050,16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91 584,87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23 690,41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23 690,41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91 134,87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23 690,41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23 690,41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91 134,87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23 690,41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23 690,41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85 734,90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21 997,11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21 997,11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85 734,90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21 997,11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21 997,11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17 875,52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16 551,91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16 551,91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12 948,02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13 424,41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13 424,41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4 927,50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3 127,50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3 127,50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25 683,71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25 683,71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23 948,17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5 445,20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5 445,20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23 948,17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5 445,20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5 445,20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18 227,50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18 227,50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2040,3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16 187,20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5 399,97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5 399,97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5 399,97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5 399,97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1 693,30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1 693,30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96 147,94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94 419,98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75 947,34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6 462,28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11 991,43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11 991,43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6 462,28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11 991,43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11 991,43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6 462,28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11 991,43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11 991,43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6 462,28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11 991,43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11 991,43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1 375,13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1 375,13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1 375,13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(обустройство) контейнерных площадок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16.1.01.S2670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3 098,29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7 991,10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7 991,10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16.1.01.S2670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3 098,29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7 991,10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7 991,10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328,09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2 770,20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7 780,50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7 780,50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приобретение контейнеров и (или) бункеров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16.1.01.S2870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1 988,86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2 625,20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2 625,20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16.1.01.S2870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1 988,86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2 625,20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2 625,20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267,46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1721,40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2534,60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2534,60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82 215,34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74 667,28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56 194,64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1 442,33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1 442,33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1 442,33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1 442,33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1 442,33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28 780,24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29 096,26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18 156,61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18 472,64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18 156,61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18 472,64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18 156,61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18 472,64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18 156,61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18 472,64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1815,66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735,85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15 687,31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17 660,39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дворовых территорий»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15.2.F2.00000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ремонта дворовых территорий в муниципальных образованиях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15.2.F2.S2980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15.2.F2.S2980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10 623,63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2 124,73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2 124,73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2 124,73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8 498,90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8498,90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8498,90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51 992,78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45 571,02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45 571,02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51 992,78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45 571,02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45 571,02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51 992,78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45 571,02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45 571,02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11 472,62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11 914,42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11 914,42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10 914,90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11 356,70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11 356,70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557,72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557,72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557,72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16 324,17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15 878,11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15 878,11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16 324,17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15 878,11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15 878,11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спилу, обрезке (вырубке) и валке деревьев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1 431,42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1 431,52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1 431,52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1 431,42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1 431,52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1 431,52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10 248,40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3 830,80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3 830,80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10 248,40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3 830,80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3 830,80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проекта «Память поколений»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4 253,05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4 253,05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16.1.02.S2680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4 253,05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4 253,05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212,65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212,65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212,65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4040,40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4040,40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4040,40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объектов благоустройства и общественных территорий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16.1.02.S2820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7 621,00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7 621,00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7 621,00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16.1.02.S2820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7 621,00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7 621,00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7 621,00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ind w:firstLine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6 096,80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6 096,80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6 096,80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7 470,32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7 761,27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7 761,27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7 470,32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7 761,27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7 761,27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7 470,32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7 761,27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7 761,27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7 470,32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7 761,27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7 761,27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7 470,32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7 761,27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7 761,27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6 065,30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6 356,25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6 356,25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1 188,23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1 188,23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1 188,23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216,79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216,79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216,79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СЕЛЬСКИХ ТЕРРИТОРИЙ АДМИНИСТРАЦИИ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119 269,11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118 361,86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118 361,86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19 358,31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20 158,77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20 158,77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19 358,31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20 158,77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20 158,77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19 358,31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20 158,77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20 158,77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19 358,31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20 158,77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20 158,77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19 358,31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20 158,77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20 158,77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19 358,31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20 158,77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20 158,77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16 677,31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17 487,14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17 487,14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2 671,63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2 671,63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2 671,63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9,37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29 212,23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29 646,27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29 646,27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29 212,23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29 646,27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29 646,27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29 208,60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29 646,27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29 646,27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29 208,60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29 646,27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29 646,27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28 608,60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29 646,27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29 646,27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27 608,60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28 646,27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28 646,27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23 635,06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24 672,73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24 672,73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3 973,54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3 973,54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3 973,54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17 408,78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17 408,78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17 408,78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17 408,78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17 408,78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53 289,79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51 170,22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51 170,22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3 004,75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1 708,75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1 708,75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3 004,75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1 708,75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1 708,75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3 004,75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1 708,75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1 708,75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3 004,75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1 708,75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1 708,75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1 708,75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1 708,75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1 708,75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1 708,75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1 708,75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1 708,75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(обустройство) контейнерных площадок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16.1.01.S2670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16.1.01.S2670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 том числе: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64,80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1 231,20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26 831,84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25 013,38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25 013,38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26 831,84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25 013,38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25 013,38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26 831,84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25 013,38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25 013,38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26 831,84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25 013,38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25 013,38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18 868,49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18 868,49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18 868,49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18 868,49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18 868,49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18 868,49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спилу, обрезке (вырубке) и валке деревьев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1 966,42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1 966,42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1 966,42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16.1.02.43310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1 966,42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1 966,42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1 966,42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ликвидации и предотвращении массового распространения сорного растения борщевик Сосновского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16.1.02.43320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1 840,64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1 840,64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1 224,38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1 246,56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1 224,38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1 246,56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1 246,56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23 453,20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24 448,09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24 448,09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23 453,20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24 448,09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24 448,09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23 453,20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24 448,09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24 448,09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23 453,20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24 448,09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24 448,09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23 453,20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24 448,09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24 448,09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20 739,15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21 735,49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21 735,49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2 557,60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2 557,60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2 557,60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КОНТРОЛЬНО-СЧЕТНАЯ КОМИССИЯ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2 250,98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2 190,35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2 190,35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2 250,98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2 190,35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2 190,35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2 250,98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2 190,35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2 190,35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2 250,98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2 190,35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2 190,35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2 250,98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2 190,35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2 190,35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2 250,98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2 190,35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2 190,35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руководителя контрольно-счетного органа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99.9.01.00050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1 432,20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1 432,20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818,78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758,15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758,15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644,33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688,50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174,45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69,65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69,65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544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</w:r>
          </w:p>
        </w:tc>
        <w:tc>
          <w:tcPr>
            <w:tcW w:w="38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1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48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2 909 597,11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2 342 822,47</w:t>
            </w:r>
            <w:r>
              <w:rPr>
                <w:sz w:val="20"/>
                <w:szCs w:val="20"/>
              </w:rPr>
            </w:r>
          </w:p>
        </w:tc>
        <w:tc>
          <w:tcPr>
            <w:tcW w:w="928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2 285 666,87</w:t>
            </w:r>
            <w:r>
              <w:rPr>
                <w:sz w:val="20"/>
                <w:szCs w:val="20"/>
              </w:rPr>
            </w:r>
          </w:p>
        </w:tc>
      </w:tr>
    </w:tbl>
    <w:p>
      <w:pPr>
        <w:spacing/>
        <w:jc w:val="center"/>
        <w:tabs defTabSz="708">
          <w:tab w:val="left" w:pos="568" w:leader="none"/>
        </w:tabs>
      </w:pPr>
      <w:r>
        <w:rPr>
          <w:sz w:val="28"/>
          <w:szCs w:val="28"/>
        </w:rPr>
        <w:t>_______________________»;</w:t>
      </w:r>
      <w:r/>
    </w:p>
    <w:p>
      <w:pPr>
        <w:pStyle w:val="para25"/>
        <w: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para25"/>
        <w:numPr>
          <w:ilvl w:val="1"/>
          <w:numId w:val="3"/>
        </w:numPr>
        <w:ind w:left="0" w:firstLine="709"/>
        <w:spacing/>
        <w:jc w:val="both"/>
        <w:tabs defTabSz="708">
          <w:tab w:val="left" w:pos="0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>приложение 6 изложить в следующей редакции: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  <w:sz w:val="28"/>
          <w:szCs w:val="28"/>
        </w:rPr>
        <w:t>«</w:t>
      </w:r>
      <w:r>
        <w:rPr>
          <w:rFonts w:eastAsia="Lucida Sans Unicode"/>
          <w:kern w:val="1"/>
        </w:rPr>
        <w:t>ПРИЛОЖЕНИЕ 6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к решению Совета депутатов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Богородского муниципального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округа Нижегородской области</w:t>
      </w:r>
      <w:r/>
    </w:p>
    <w:p>
      <w:pPr>
        <w:ind w:firstLine="5580"/>
        <w:spacing/>
        <w:jc w:val="center"/>
        <w:tabs defTabSz="708">
          <w:tab w:val="left" w:pos="568" w:leader="none"/>
        </w:tabs>
      </w:pPr>
      <w:r>
        <w:rPr>
          <w:rFonts w:eastAsia="Lucida Sans Unicode"/>
          <w:kern w:val="1"/>
        </w:rPr>
        <w:t>от 15.12.2022 № 147</w:t>
      </w:r>
      <w:r/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</w:r>
    </w:p>
    <w:p>
      <w:pPr>
        <w:spacing/>
        <w:jc w:val="center"/>
      </w:pPr>
      <w:r>
        <w:rPr>
          <w:b/>
        </w:rPr>
        <w:t>Распределение бюджетных ассигнований по разделам, подразделам классификации расходов бюджета на 2023 год и на плановый период 2024 и 2025 годов</w:t>
      </w:r>
      <w:r/>
    </w:p>
    <w:p>
      <w:pPr>
        <w:spacing/>
        <w:jc w:val="right"/>
      </w:pPr>
      <w:r>
        <w:t>(тыс. руб.)</w:t>
      </w:r>
    </w:p>
    <w:tbl>
      <w:tblPr>
        <w:name w:val="Таблица6"/>
        <w:tabOrder w:val="0"/>
        <w:jc w:val="left"/>
        <w:tblInd w:w="15" w:type="dxa"/>
        <w:tblW w:w="9228" w:type="dxa"/>
      </w:tblPr>
      <w:tblGrid>
        <w:gridCol w:w="4402"/>
        <w:gridCol w:w="850"/>
        <w:gridCol w:w="573"/>
        <w:gridCol w:w="1134"/>
        <w:gridCol w:w="1134"/>
        <w:gridCol w:w="1135"/>
      </w:tblGrid>
      <w:tr>
        <w:trPr>
          <w:tblHeader w:val="0"/>
          <w:cantSplit w:val="0"/>
          <w:trHeight w:val="20" w:hRule="atLeast"/>
        </w:trPr>
        <w:tc>
          <w:tcPr>
            <w:tcW w:w="4402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1423" w:type="dxa"/>
            <w:gridSpan w:val="2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134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135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198 580,02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190 794,56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207 957,40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2 827,73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2 963,42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3 801,70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3 909,90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103 815,90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100 974,54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111 390,53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18 799,05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19 258,91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19 258,91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215,80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15 165,64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14 241,60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20 961,05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53 949,30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49 441,19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49 441,19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1 490,50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1 555,30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1 490,50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1 555,30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1 608,20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36 687,89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37 268,41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37 268,41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36 687,89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37 268,41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37 268,41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323 513,23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204 315,96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207 946,31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125 591,39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130 250,33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130 337,68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175 244,67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53 779,41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57 322,41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4 685,82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3 685,83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3 685,83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15 859,26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14 468,30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14 468,30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379 231,42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218 791,78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142 943,94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29 934,22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12 050,17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7 204,17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204 521,26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70 008,10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17 478,90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112 547,19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103 180,66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84 708,02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32 228,75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33 552,85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33 552,85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231 054,70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231 054,70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1 437 168,89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1 435 391,51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1 434 022,25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537 890,52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536 139,85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536 139,85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688 424,44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688 966,25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687 596,99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134 515,23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131 977,02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131 977,02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304,90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304,90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75 833,16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77 802,85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77 802,85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153 740,64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116 108,69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116 109,90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117 722,70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107 760,14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107 761,35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36 017,94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8 348,55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8 348,55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75 669,07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73 220,27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73 559,47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5 644,08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1 280,62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1 271,62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5 488,72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66 428,20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64 050,40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60 172,50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2 316,17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2 254,17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2 254,17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62 785,16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57 436,37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57 436,37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59 725,49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55 842,11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55 842,11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3 059,67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1 594,26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8 541,34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6 814,62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6 814,62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Телевидение и радиовещание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3 656,94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3 130,22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4 884,40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3 684,40</w:t>
            </w: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1 134,25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1 125,00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1 134,25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1 125,00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4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2 909 597,11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2 342 822,47</w:t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931312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2 285 666,87</w:t>
            </w:r>
            <w:r>
              <w:rPr>
                <w:sz w:val="20"/>
                <w:szCs w:val="20"/>
              </w:rPr>
            </w:r>
          </w:p>
        </w:tc>
      </w:tr>
    </w:tbl>
    <w:p>
      <w:pPr>
        <w:spacing/>
        <w:jc w:val="center"/>
        <w:tabs defTabSz="708">
          <w:tab w:val="left" w:pos="568" w:leader="none"/>
        </w:tabs>
      </w:pPr>
      <w:r>
        <w:rPr>
          <w:sz w:val="28"/>
          <w:szCs w:val="28"/>
        </w:rPr>
        <w:t>_______________________»;</w:t>
      </w:r>
      <w:r/>
    </w:p>
    <w:p>
      <w:pPr>
        <w:tabs defTabSz="708">
          <w:tab w:val="left" w:pos="568" w:leader="none"/>
        </w:tabs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</w:r>
    </w:p>
    <w:p>
      <w:pPr>
        <w:pStyle w:val="para25"/>
        <w:ind w:firstLine="709"/>
        <w:spacing/>
        <w:jc w:val="both"/>
      </w:pPr>
      <w:r>
        <w:rPr>
          <w:rFonts w:ascii="Times New Roman" w:hAnsi="Times New Roman" w:cs="Times New Roman"/>
          <w:sz w:val="24"/>
          <w:szCs w:val="24"/>
        </w:rPr>
        <w:t>2. Обнародовать настоящее решение в установленном порядке.</w:t>
      </w:r>
      <w:r/>
    </w:p>
    <w:p>
      <w:pPr>
        <w:ind w:firstLine="709"/>
        <w:spacing/>
        <w:jc w:val="both"/>
      </w:pPr>
      <w:r>
        <w:t xml:space="preserve">3. Опубликовать настоящее решение в газете «Богородская газета». 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>
      <w:pPr>
        <w:spacing/>
        <w:jc w:val="both"/>
      </w:pPr>
      <w:r>
        <w:rPr>
          <w:sz w:val="28"/>
          <w:szCs w:val="28"/>
        </w:rPr>
        <w:t xml:space="preserve">Совета депутатов                                                                             И.В.Санатова  </w:t>
      </w:r>
      <w:r/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tabs defTabSz="708">
          <w:tab w:val="left" w:pos="568" w:leader="none"/>
        </w:tabs>
        <w:rPr>
          <w:rFonts w:eastAsia="Lucida Sans Unicode"/>
          <w:color w:val="000000"/>
          <w:kern w:val="1"/>
        </w:rPr>
      </w:pPr>
      <w:r>
        <w:rPr>
          <w:sz w:val="28"/>
          <w:szCs w:val="28"/>
        </w:rPr>
        <w:t>Глава местного самоуправления                                                     А.Н.Коротков</w:t>
      </w:r>
      <w:r>
        <w:rPr>
          <w:rFonts w:eastAsia="Lucida Sans Unicode"/>
          <w:color w:val="000000"/>
          <w:kern w:val="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headerReference w:type="first" r:id="rId9"/>
      <w:type w:val="nextPage"/>
      <w:pgSz w:h="16838" w:w="11906"/>
      <w:pgMar w:left="1701" w:top="1134" w:right="850" w:bottom="1134" w:header="709" w:footer="0"/>
      <w:paperSrc w:first="0" w:other="0" a="0" b="0"/>
      <w:pgNumType w:fmt="decimal" w:start="1"/>
      <w:titlePg/>
      <w:tmGutter w:val="3"/>
      <w:mirrorMargins w:val="0"/>
      <w:tmSection w:h="-2">
        <w:tmHeader w:id="0" w:h="0" edge="709" text="0">
          <w:shd w:val="none"/>
        </w:tmHeader>
        <w:tmHeader w:id="2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Lucida Sans">
    <w:panose1 w:val="020B0602030504020204"/>
    <w:charset w:val="00"/>
    <w:family w:val="swiss"/>
    <w:pitch w:val="default"/>
  </w:font>
  <w:font w:name="Courier New">
    <w:panose1 w:val="02070309020205020404"/>
    <w:charset w:val="cc"/>
    <w:family w:val="modern"/>
    <w:pitch w:val="default"/>
  </w:font>
  <w:font w:name="Arial Narrow">
    <w:panose1 w:val="020B0606020202030204"/>
    <w:charset w:val="cc"/>
    <w:family w:val="swiss"/>
    <w:pitch w:val="default"/>
  </w:font>
  <w:font w:name="Lucida Sans Unicode">
    <w:panose1 w:val="020B060203050402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21"/>
      <w:spacing/>
      <w:jc w:val="center"/>
    </w:pPr>
    <w:r>
      <w:fldChar w:fldCharType="begin"/>
      <w:instrText xml:space="preserve"> PAGE </w:instrText>
      <w:fldChar w:fldCharType="separate"/>
      <w:t>4</w:t>
      <w:fldChar w:fldCharType="end"/>
    </w:r>
  </w:p>
  <w:p>
    <w:pPr>
      <w:pStyle w:val="para21"/>
      <w:spacing/>
      <w:jc w:val="center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21"/>
      <w:spacing/>
      <w:jc w:val="center"/>
    </w:pPr>
    <w:r>
      <w:rPr>
        <w:noProof/>
      </w:rPr>
      <w:object>
        <v:shapetype id="_x0000_t75" coordsize="21600,21600" o:spt="75" o:preferrelative="t" path="m,l,21600r21600,l21600,xe">
          <v:path gradientshapeok="t" o:connecttype="rect"/>
        </v:shapetype>
        <v:shape id="Объект OLE1" o:spid="_x0000_s3073" type="#_x0000_t75" style="width:50.20pt;height:54.05pt;z-index:251658241;mso-wrap-distance-left:7.05pt;mso-wrap-distance-top:7.05pt;mso-wrap-distance-right:7.05pt;mso-wrap-distance-bottom:7.05pt;mso-wrap-style:square" stroked="f" fillcolor="#ffffff" v:ext="SMDATA_16_4EgYZBMAAAAlAAAAMgAAAA0B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+f////n////5////+f///wAAAABkAAAAZAAAAAEAAAAjAAAABAAAAGQAAAAXAAAAFAAAAAAAAAAAAAAA/38AAP9/AAAAAAAACQAAAAQAAAAAAAAAHgAAAGgAAAAAAAAAAAAAAAAAAAAAAAAAAAAAABAnAAAQJwAAAAAAAAAAAAAAAAAAAAAAAAAAAAAAAAAAAAAAAAAAAAAUAAAAAAAAAMDA/wAAAAAAZAAAADIAAAAAAAAAZAAAAAAAAAB/f38AAAAAACIAAAAYAAAAAAAAAAAAAAAAAAAAAAAAAAAAAAAAAAAAJAAAACQAAAAAAAAABwAAAAAAAAAAAAAAAAAAAAAAAAAAAAAAAAAAAH9/fwAlAAAAWAAAAAAAAAAAAAAAAAAAAAAAAAAAAAAAAAAAAAAAAAAAAAAAAAAAAAAAAAAAAAAAPwAAAAAAAACghgEAAAAAAAAAAAAAAAAADAAAAAEAAAAAAAAAAAAAAAAAAAAhAAAAQAAAADwAAAAAAAAAEAAAAAAAAAAAAAAAAAAAAAAAAAAAAAAAAAAAAAAAAAAAAAAA7AMAADkEAAAAAAAAAAAAAAAAAAAoAAAACAAAAAEAAAABAAAA">
          <v:imagedata r:id="rId1" croptop="-45f" cropbottom="-45f" cropleft="-45f" cropright="-45f" o:title="media/image1"/>
          <v:fill color2="#000000" type="solid" opacity="0f" angle="180"/>
        </v:shape>
        <o:OLEObject Type="Embed" ProgID="Рисунок Microsoft Office Word" ShapeID="Объект OLE1" DrawAspect="Content" ObjectID="_1" r:id="rId2"/>
      </w:objec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2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3">
      <w:start w:val="1"/>
      <w:numFmt w:val="none"/>
      <w:pStyle w:val="para4"/>
      <w:suff w:val="nothing"/>
      <w:lvlText w:val=""/>
      <w:lvlJc w:val="left"/>
      <w:pPr>
        <w:ind w:left="0" w:hanging="0"/>
      </w:pPr>
    </w:lvl>
    <w:lvl w:ilvl="4">
      <w:start w:val="1"/>
      <w:numFmt w:val="none"/>
      <w:pStyle w:val="para5"/>
      <w:suff w:val="nothing"/>
      <w:lvlText w:val=""/>
      <w:lvlJc w:val="left"/>
      <w:pPr>
        <w:ind w:left="0" w:hanging="0"/>
      </w:pPr>
    </w:lvl>
    <w:lvl w:ilvl="5">
      <w:start w:val="1"/>
      <w:numFmt w:val="none"/>
      <w:pStyle w:val="para6"/>
      <w:suff w:val="nothing"/>
      <w:lvlText w:val=""/>
      <w:lvlJc w:val="left"/>
      <w:pPr>
        <w:ind w:left="0" w:hanging="0"/>
      </w:pPr>
    </w:lvl>
    <w:lvl w:ilvl="6">
      <w:start w:val="1"/>
      <w:numFmt w:val="none"/>
      <w:pStyle w:val="para7"/>
      <w:suff w:val="nothing"/>
      <w:lvlText w:val=""/>
      <w:lvlJc w:val="left"/>
      <w:pPr>
        <w:ind w:left="0" w:hanging="0"/>
      </w:pPr>
    </w:lvl>
    <w:lvl w:ilvl="7">
      <w:start w:val="1"/>
      <w:numFmt w:val="none"/>
      <w:pStyle w:val="para8"/>
      <w:suff w:val="nothing"/>
      <w:lvlText w:val=""/>
      <w:lvlJc w:val="left"/>
      <w:pPr>
        <w:ind w:left="0" w:hanging="0"/>
      </w:pPr>
    </w:lvl>
    <w:lvl w:ilvl="8">
      <w:start w:val="1"/>
      <w:numFmt w:val="none"/>
      <w:pStyle w:val="para9"/>
      <w:suff w:val="nothing"/>
      <w:lvlText w:val=""/>
      <w:lvlJc w:val="left"/>
      <w:pPr>
        <w:ind w:left="0" w:hanging="0"/>
      </w:pPr>
    </w:lvl>
  </w:abstractNum>
  <w:abstractNum w:abstractNumId="2">
    <w:multiLevelType w:val="singleLevel"/>
    <w:name w:val="WW8Num2"/>
    <w:lvl w:ilvl="0">
      <w:start w:val="1"/>
      <w:numFmt w:val="decimal"/>
      <w:suff w:val="tab"/>
      <w:lvlText w:val="%1."/>
      <w:lvlJc w:val="left"/>
      <w:pPr>
        <w:ind w:left="360" w:hanging="0"/>
      </w:pPr>
    </w:lvl>
  </w:abstractNum>
  <w:abstractNum w:abstractNumId="3">
    <w:multiLevelType w:val="hybridMultilevel"/>
    <w:name w:val="WW8Num3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)"/>
      <w:lvlJc w:val="left"/>
      <w:pPr>
        <w:ind w:left="0" w:hanging="0"/>
      </w:pPr>
      <w:rPr>
        <w:rFonts w:ascii="Times New Roman" w:hAnsi="Times New Roman" w:cs="Times New Roman"/>
        <w:sz w:val="24"/>
      </w:rPr>
    </w:lvl>
    <w:lvl w:ilvl="2">
      <w:start w:val="1"/>
      <w:numFmt w:val="decimal"/>
      <w:suff w:val="tab"/>
      <w:lvlText w:val="%1.%2)%3."/>
      <w:lvlJc w:val="left"/>
      <w:pPr>
        <w:ind w:left="284" w:hanging="0"/>
      </w:pPr>
    </w:lvl>
    <w:lvl w:ilvl="3">
      <w:start w:val="1"/>
      <w:numFmt w:val="decimal"/>
      <w:suff w:val="tab"/>
      <w:lvlText w:val="%1.%2)%3.%4."/>
      <w:lvlJc w:val="left"/>
      <w:pPr>
        <w:ind w:left="426" w:hanging="0"/>
      </w:pPr>
    </w:lvl>
    <w:lvl w:ilvl="4">
      <w:start w:val="1"/>
      <w:numFmt w:val="decimal"/>
      <w:suff w:val="tab"/>
      <w:lvlText w:val="%1.%2)%3.%4.%5."/>
      <w:lvlJc w:val="left"/>
      <w:pPr>
        <w:ind w:left="568" w:hanging="0"/>
      </w:pPr>
    </w:lvl>
    <w:lvl w:ilvl="5">
      <w:start w:val="1"/>
      <w:numFmt w:val="decimal"/>
      <w:suff w:val="tab"/>
      <w:lvlText w:val="%1.%2)%3.%4.%5.%6."/>
      <w:lvlJc w:val="left"/>
      <w:pPr>
        <w:ind w:left="710" w:hanging="0"/>
      </w:pPr>
    </w:lvl>
    <w:lvl w:ilvl="6">
      <w:start w:val="1"/>
      <w:numFmt w:val="decimal"/>
      <w:suff w:val="tab"/>
      <w:lvlText w:val="%1.%2)%3.%4.%5.%6.%7."/>
      <w:lvlJc w:val="left"/>
      <w:pPr>
        <w:ind w:left="852" w:hanging="0"/>
      </w:pPr>
    </w:lvl>
    <w:lvl w:ilvl="7">
      <w:start w:val="1"/>
      <w:numFmt w:val="decimal"/>
      <w:suff w:val="tab"/>
      <w:lvlText w:val="%1.%2)%3.%4.%5.%6.%7.%8."/>
      <w:lvlJc w:val="left"/>
      <w:pPr>
        <w:ind w:left="994" w:hanging="0"/>
      </w:pPr>
    </w:lvl>
    <w:lvl w:ilvl="8">
      <w:start w:val="1"/>
      <w:numFmt w:val="decimal"/>
      <w:suff w:val="tab"/>
      <w:lvlText w:val="%1.%2)%3.%4.%5.%6.%7.%8.%9."/>
      <w:lvlJc w:val="left"/>
      <w:pPr>
        <w:ind w:left="1136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isplayBackgroundShape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4"/>
    <o:shapelayout v:ext="edit">
      <o:rules v:ext="edit"/>
    </o:shapelayout>
  </w:shapeDefaults>
  <w:tmPrefOne w:val="17"/>
  <w:tmPrefTwo w:val="0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5"/>
      <w:tmLastPosIdx w:val="35"/>
    </w:tmLastPosCaret>
    <w:tmLastPosAnchor>
      <w:tmLastPosPgfIdx w:val="0"/>
      <w:tmLastPosIdx w:val="0"/>
    </w:tmLastPosAnchor>
    <w:tmLastPosTblRect w:left="0" w:top="0" w:right="0" w:bottom="0"/>
  </w:tmLastPos>
  <w:tmAppRevision w:date="1679313120" w:val="106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ru-ru" w:eastAsia="zh-cn"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108" w:after="108"/>
      <w:jc w:val="center"/>
      <w:outlineLvl w:val="0"/>
      <w:widowControl w:val="0"/>
      <w:tabs defTabSz="708">
        <w:tab w:val="left" w:pos="0" w:leader="none"/>
      </w:tabs>
    </w:pPr>
    <w:rPr>
      <w:rFonts w:ascii="Arial" w:hAnsi="Arial" w:cs="Arial"/>
      <w:b/>
      <w:bCs/>
      <w:color w:val="00007f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0" w:firstLine="0"/>
      <w:spacing w:before="240" w:after="60"/>
      <w:keepNext/>
      <w:outlineLvl w:val="1"/>
      <w:tabs defTabSz="708">
        <w:tab w:val="left" w:pos="0" w:leader="none"/>
      </w:tabs>
    </w:pPr>
    <w:rPr>
      <w:rFonts w:ascii="Cambria" w:hAnsi="Cambria" w:cs="Cambria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numPr>
        <w:ilvl w:val="2"/>
        <w:numId w:val="1"/>
      </w:numPr>
      <w:ind w:left="0" w:firstLine="0"/>
      <w:spacing w:before="200" w:line="276" w:lineRule="auto"/>
      <w:keepNext/>
      <w:outlineLvl w:val="2"/>
      <w:keepLines/>
      <w:tabs defTabSz="708">
        <w:tab w:val="left" w:pos="0" w:leader="none"/>
      </w:tabs>
    </w:pPr>
    <w:rPr>
      <w:rFonts w:ascii="Cambria" w:hAnsi="Cambria" w:eastAsia="Calibri" w:cs="Cambria"/>
      <w:b/>
      <w:bCs/>
      <w:color w:val="4f81bd"/>
      <w:sz w:val="22"/>
      <w:szCs w:val="22"/>
    </w:rPr>
  </w:style>
  <w:style w:type="paragraph" w:styleId="para4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60"/>
      <w:keepNext/>
      <w:outlineLvl w:val="3"/>
      <w:tabs defTabSz="708">
        <w:tab w:val="left" w:pos="0" w:leader="none"/>
      </w:tabs>
    </w:pPr>
    <w:rPr>
      <w:b/>
      <w:bCs/>
      <w:kern w:val="1"/>
      <w:sz w:val="28"/>
      <w:szCs w:val="28"/>
    </w:rPr>
  </w:style>
  <w:style w:type="paragraph" w:styleId="para5">
    <w:name w:val="heading 5"/>
    <w:qFormat/>
    <w:basedOn w:val="para0"/>
    <w:next w:val="para0"/>
    <w:pPr>
      <w:numPr>
        <w:ilvl w:val="4"/>
        <w:numId w:val="1"/>
      </w:numPr>
      <w:ind w:left="0" w:firstLine="0"/>
      <w:spacing w:before="240" w:after="60"/>
      <w:outlineLvl w:val="4"/>
      <w:tabs defTabSz="708">
        <w:tab w:val="left" w:pos="0" w:leader="none"/>
      </w:tabs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0" w:firstLine="0"/>
      <w:spacing w:before="240" w:after="60" w:line="276" w:lineRule="auto"/>
      <w:outlineLvl w:val="5"/>
      <w:tabs defTabSz="708">
        <w:tab w:val="left" w:pos="0" w:leader="none"/>
      </w:tabs>
    </w:pPr>
    <w:rPr>
      <w:rFonts w:ascii="Calibri" w:hAnsi="Calibri" w:cs="Calibri"/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numPr>
        <w:ilvl w:val="6"/>
        <w:numId w:val="1"/>
      </w:numPr>
      <w:ind w:left="0" w:firstLine="0"/>
      <w:spacing w:before="240" w:after="60" w:line="276" w:lineRule="auto"/>
      <w:outlineLvl w:val="6"/>
      <w:tabs defTabSz="708">
        <w:tab w:val="left" w:pos="0" w:leader="none"/>
      </w:tabs>
    </w:pPr>
    <w:rPr>
      <w:rFonts w:ascii="Calibri" w:hAnsi="Calibri" w:cs="Calibri"/>
    </w:rPr>
  </w:style>
  <w:style w:type="paragraph" w:styleId="para8">
    <w:name w:val="heading 8"/>
    <w:qFormat/>
    <w:basedOn w:val="para0"/>
    <w:next w:val="para0"/>
    <w:pPr>
      <w:numPr>
        <w:ilvl w:val="7"/>
        <w:numId w:val="1"/>
      </w:numPr>
      <w:ind w:left="0" w:firstLine="0"/>
      <w:spacing w:before="240" w:after="60" w:line="276" w:lineRule="auto"/>
      <w:outlineLvl w:val="7"/>
      <w:tabs defTabSz="708">
        <w:tab w:val="left" w:pos="0" w:leader="none"/>
      </w:tabs>
    </w:pPr>
    <w:rPr>
      <w:rFonts w:ascii="Calibri" w:hAnsi="Calibri" w:cs="Calibri"/>
      <w:i/>
      <w:iCs/>
    </w:rPr>
  </w:style>
  <w:style w:type="paragraph" w:styleId="para9">
    <w:name w:val="heading 9"/>
    <w:qFormat/>
    <w:basedOn w:val="para0"/>
    <w:next w:val="para0"/>
    <w:pPr>
      <w:numPr>
        <w:ilvl w:val="8"/>
        <w:numId w:val="1"/>
      </w:numPr>
      <w:ind w:left="0" w:firstLine="0"/>
      <w:spacing w:before="240" w:after="60" w:line="276" w:lineRule="auto"/>
      <w:outlineLvl w:val="8"/>
      <w:tabs defTabSz="708">
        <w:tab w:val="left" w:pos="0" w:leader="none"/>
      </w:tabs>
    </w:pPr>
    <w:rPr>
      <w:rFonts w:ascii="Cambria" w:hAnsi="Cambria" w:cs="Cambria"/>
      <w:sz w:val="22"/>
      <w:szCs w:val="22"/>
    </w:rPr>
  </w:style>
  <w:style w:type="paragraph" w:styleId="para10">
    <w:name w:val="Title"/>
    <w:qFormat/>
    <w:next w:val="para11"/>
    <w:pPr>
      <w:widowControl w:val="0"/>
    </w:pPr>
    <w:rPr>
      <w:b/>
      <w:bCs/>
      <w:color w:val="000000"/>
      <w:sz w:val="24"/>
      <w:szCs w:val="24"/>
      <w:lang w:val="ru-ru" w:eastAsia="zh-cn" w:bidi="ar-sa"/>
    </w:rPr>
  </w:style>
  <w:style w:type="paragraph" w:styleId="para11">
    <w:name w:val="Body Text"/>
    <w:qFormat/>
    <w:basedOn w:val="para0"/>
    <w:pPr>
      <w:spacing/>
      <w:jc w:val="both"/>
    </w:pPr>
    <w:rPr>
      <w:sz w:val="28"/>
      <w:szCs w:val="28"/>
    </w:rPr>
  </w:style>
  <w:style w:type="paragraph" w:styleId="para12">
    <w:name w:val="List"/>
    <w:qFormat/>
    <w:basedOn w:val="para11"/>
    <w:rPr>
      <w:rFonts w:cs="Lucida Sans"/>
    </w:rPr>
  </w:style>
  <w:style w:type="paragraph" w:styleId="para13">
    <w:name w:val="caption"/>
    <w:qFormat/>
    <w:basedOn w:val="para0"/>
    <w:pPr>
      <w:spacing w:before="120" w:after="120"/>
      <w:suppressLineNumbers/>
    </w:pPr>
    <w:rPr>
      <w:rFonts w:cs="Lucida Sans"/>
      <w:i/>
      <w:iCs/>
    </w:rPr>
  </w:style>
  <w:style w:type="paragraph" w:styleId="para14" w:customStyle="1">
    <w:name w:val="Указатель2"/>
    <w:qFormat/>
    <w:basedOn w:val="para0"/>
    <w:pPr>
      <w:suppressLineNumbers/>
    </w:pPr>
    <w:rPr>
      <w:rFonts w:cs="Lucida Sans"/>
    </w:rPr>
  </w:style>
  <w:style w:type="paragraph" w:styleId="para15" w:customStyle="1">
    <w:name w:val="Название объекта1"/>
    <w:qFormat/>
    <w:basedOn w:val="para0"/>
    <w:pPr>
      <w:spacing w:before="120" w:after="120"/>
      <w:suppressLineNumbers/>
    </w:pPr>
    <w:rPr>
      <w:rFonts w:cs="Lucida Sans"/>
      <w:i/>
      <w:iCs/>
    </w:rPr>
  </w:style>
  <w:style w:type="paragraph" w:styleId="para16" w:customStyle="1">
    <w:name w:val="Указатель1"/>
    <w:qFormat/>
    <w:basedOn w:val="para0"/>
    <w:pPr>
      <w:suppressLineNumbers/>
    </w:pPr>
    <w:rPr>
      <w:rFonts w:cs="Lucida Sans"/>
    </w:rPr>
  </w:style>
  <w:style w:type="paragraph" w:styleId="para17">
    <w:name w:val="Body Text Indent"/>
    <w:qFormat/>
    <w:basedOn w:val="para0"/>
    <w:pPr>
      <w:spacing/>
      <w:jc w:val="both"/>
    </w:pPr>
    <w:rPr>
      <w:sz w:val="28"/>
      <w:szCs w:val="28"/>
    </w:rPr>
  </w:style>
  <w:style w:type="paragraph" w:styleId="para18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</w:rPr>
  </w:style>
  <w:style w:type="paragraph" w:styleId="para1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0" w:customStyle="1">
    <w:name w:val="Колонтитул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21">
    <w:name w:val="Header"/>
    <w:qFormat/>
    <w:basedOn w:val="para0"/>
  </w:style>
  <w:style w:type="paragraph" w:styleId="para22">
    <w:name w:val="Footer"/>
    <w:qFormat/>
    <w:basedOn w:val="para0"/>
  </w:style>
  <w:style w:type="paragraph" w:styleId="para23" w:customStyle="1">
    <w:name w:val="Heading"/>
    <w:qFormat/>
    <w:rPr>
      <w:rFonts w:ascii="Arial" w:hAnsi="Arial" w:cs="Arial"/>
      <w:sz w:val="28"/>
      <w:szCs w:val="28"/>
      <w:lang w:val="ru-ru" w:eastAsia="zh-cn" w:bidi="ar-sa"/>
    </w:rPr>
  </w:style>
  <w:style w:type="paragraph" w:styleId="para24" w:customStyle="1">
    <w:name w:val="ConsPlusNormal"/>
    <w:qFormat/>
    <w:pPr>
      <w:ind w:firstLine="720"/>
    </w:pPr>
    <w:rPr>
      <w:rFonts w:ascii="Arial" w:hAnsi="Arial" w:cs="Arial"/>
      <w:lang w:val="ru-ru" w:eastAsia="zh-cn" w:bidi="ar-sa"/>
    </w:rPr>
  </w:style>
  <w:style w:type="paragraph" w:styleId="para25" w:customStyle="1">
    <w:name w:val="ConsNormal"/>
    <w:qFormat/>
    <w:pPr>
      <w:ind w:firstLine="720"/>
    </w:pPr>
    <w:rPr>
      <w:rFonts w:ascii="Arial" w:hAnsi="Arial" w:cs="Arial"/>
      <w:lang w:val="ru-ru" w:eastAsia="zh-cn" w:bidi="ar-sa"/>
    </w:rPr>
  </w:style>
  <w:style w:type="paragraph" w:styleId="para26" w:customStyle="1">
    <w:name w:val="Times12"/>
    <w:qFormat/>
    <w:basedOn w:val="para0"/>
    <w:pPr>
      <w:ind w:firstLine="709"/>
      <w:spacing/>
      <w:jc w:val="both"/>
    </w:pPr>
  </w:style>
  <w:style w:type="paragraph" w:styleId="para27" w:customStyle="1">
    <w:name w:val="Название1"/>
    <w:qFormat/>
    <w:basedOn w:val="para0"/>
    <w:next w:val="para0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ru-ru"/>
    </w:rPr>
  </w:style>
  <w:style w:type="paragraph" w:styleId="para28">
    <w:name w:val="Subtitle"/>
    <w:qFormat/>
    <w:basedOn w:val="para0"/>
    <w:next w:val="para0"/>
    <w:pPr>
      <w:spacing w:after="60" w:line="276" w:lineRule="auto"/>
      <w:jc w:val="center"/>
      <w:outlineLvl w:val="1"/>
    </w:pPr>
    <w:rPr>
      <w:rFonts w:ascii="Cambria" w:hAnsi="Cambria" w:cs="Cambria"/>
      <w:lang w:val="ru-ru"/>
    </w:rPr>
  </w:style>
  <w:style w:type="paragraph" w:styleId="para29">
    <w:name w:val="No Spacing"/>
    <w:qFormat/>
    <w:basedOn w:val="para0"/>
    <w:rPr>
      <w:rFonts w:ascii="Calibri" w:hAnsi="Calibri" w:eastAsia="Calibri" w:cs="Calibri"/>
      <w:sz w:val="22"/>
      <w:szCs w:val="22"/>
    </w:rPr>
  </w:style>
  <w:style w:type="paragraph" w:styleId="para30">
    <w:name w:val="Quote"/>
    <w:qFormat/>
    <w:basedOn w:val="para0"/>
    <w:next w:val="para0"/>
    <w:pPr>
      <w:spacing w:after="200" w:line="276" w:lineRule="auto"/>
    </w:pPr>
    <w:rPr>
      <w:rFonts w:ascii="Calibri" w:hAnsi="Calibri" w:eastAsia="Calibri" w:cs="Calibri"/>
      <w:i/>
      <w:iCs/>
      <w:color w:val="000000"/>
      <w:sz w:val="22"/>
      <w:szCs w:val="22"/>
      <w:lang w:val="ru-ru"/>
    </w:rPr>
  </w:style>
  <w:style w:type="paragraph" w:styleId="para31">
    <w:name w:val="Intense Quote"/>
    <w:qFormat/>
    <w:basedOn w:val="para0"/>
    <w:next w:val="para0"/>
    <w:pPr>
      <w:ind w:left="936" w:right="936"/>
      <w:spacing w:before="200" w:after="280" w:line="276" w:lineRule="auto"/>
      <w:pBdr>
        <w:top w:val="nil" w:sz="0" w:space="0" w:color="000000" tmln="20, 20, 20, 0, 0"/>
        <w:left w:val="nil" w:sz="0" w:space="0" w:color="000000" tmln="20, 20, 20, 0, 0"/>
        <w:bottom w:val="single" w:sz="4" w:space="4" w:color="4F81BD" tmln="10, 20, 20, 0, 8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b/>
      <w:bCs/>
      <w:i/>
      <w:iCs/>
      <w:color w:val="4f81bd"/>
      <w:sz w:val="22"/>
      <w:szCs w:val="22"/>
      <w:lang w:val="ru-ru"/>
    </w:rPr>
  </w:style>
  <w:style w:type="paragraph" w:styleId="para32" w:customStyle="1">
    <w:name w:val="ConsPlusTitle"/>
    <w:qFormat/>
    <w:pPr>
      <w:widowControl w:val="0"/>
    </w:pPr>
    <w:rPr>
      <w:rFonts w:ascii="Arial" w:hAnsi="Arial" w:cs="Arial"/>
      <w:b/>
      <w:bCs/>
      <w:lang w:val="ru-ru" w:eastAsia="zh-cn" w:bidi="ar-sa"/>
    </w:rPr>
  </w:style>
  <w:style w:type="paragraph" w:styleId="para33" w:customStyle="1">
    <w:name w:val="xl64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color w:val="000000"/>
    </w:rPr>
  </w:style>
  <w:style w:type="paragraph" w:styleId="para34" w:customStyle="1">
    <w:name w:val="xl65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35" w:customStyle="1">
    <w:name w:val="xl66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36" w:customStyle="1">
    <w:name w:val="xl67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37" w:customStyle="1">
    <w:name w:val="xl68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38" w:customStyle="1">
    <w:name w:val="xl69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color w:val="000000"/>
    </w:rPr>
  </w:style>
  <w:style w:type="paragraph" w:styleId="para39" w:customStyle="1">
    <w:name w:val="xl70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color w:val="000000"/>
    </w:rPr>
  </w:style>
  <w:style w:type="paragraph" w:styleId="para40">
    <w:name w:val="List Paragraph"/>
    <w:qFormat/>
    <w:basedOn w:val="para0"/>
    <w:pPr>
      <w:ind w:left="720"/>
      <w:contextualSpacing/>
    </w:pPr>
    <w:rPr>
      <w:rFonts w:ascii="Calibri" w:hAnsi="Calibri" w:eastAsia="Calibri" w:cs="Calibri"/>
      <w:sz w:val="22"/>
      <w:szCs w:val="22"/>
    </w:rPr>
  </w:style>
  <w:style w:type="paragraph" w:styleId="para41">
    <w:name w:val="Normal (Web)"/>
    <w:qFormat/>
    <w:basedOn w:val="para0"/>
    <w:pPr>
      <w:spacing w:before="280" w:after="280"/>
    </w:pPr>
  </w:style>
  <w:style w:type="paragraph" w:styleId="para42" w:customStyle="1">
    <w:name w:val="ConsPlusNonformat"/>
    <w:qFormat/>
    <w:rPr>
      <w:rFonts w:ascii="Courier New" w:hAnsi="Courier New" w:eastAsia="Calibri" w:cs="Courier New"/>
      <w:lang w:val="ru-ru" w:eastAsia="zh-cn" w:bidi="ar-sa"/>
    </w:rPr>
  </w:style>
  <w:style w:type="paragraph" w:styleId="para43" w:customStyle="1">
    <w:name w:val="ConsPlusCell"/>
    <w:qFormat/>
    <w:rPr>
      <w:rFonts w:eastAsia="Calibri"/>
      <w:sz w:val="24"/>
      <w:szCs w:val="24"/>
      <w:lang w:val="ru-ru" w:eastAsia="zh-cn" w:bidi="ar-sa"/>
    </w:rPr>
  </w:style>
  <w:style w:type="paragraph" w:styleId="para44" w:customStyle="1">
    <w:name w:val="xl63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color w:val="000000"/>
    </w:rPr>
  </w:style>
  <w:style w:type="paragraph" w:styleId="para45" w:customStyle="1">
    <w:name w:val="xl71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46" w:customStyle="1">
    <w:name w:val="xl72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color w:val="000000"/>
    </w:rPr>
  </w:style>
  <w:style w:type="paragraph" w:styleId="para47" w:customStyle="1">
    <w:name w:val="xl73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ff0000"/>
    </w:rPr>
  </w:style>
  <w:style w:type="paragraph" w:styleId="para48" w:customStyle="1">
    <w:name w:val="xl74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ff0000"/>
    </w:rPr>
  </w:style>
  <w:style w:type="paragraph" w:styleId="para49" w:customStyle="1">
    <w:name w:val="xl75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ff0000"/>
    </w:rPr>
  </w:style>
  <w:style w:type="paragraph" w:styleId="para50" w:customStyle="1">
    <w:name w:val="xl76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ff0000"/>
    </w:rPr>
  </w:style>
  <w:style w:type="paragraph" w:styleId="para51" w:customStyle="1">
    <w:name w:val="Основной текст (2)"/>
    <w:qFormat/>
    <w:basedOn w:val="para0"/>
    <w:pPr>
      <w:ind w:hanging="700"/>
      <w:spacing w:line="324" w:lineRule="exact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8"/>
      <w:szCs w:val="20"/>
      <w:shd w:val="clear" w:fill="ffffff"/>
    </w:rPr>
  </w:style>
  <w:style w:type="paragraph" w:styleId="para52" w:customStyle="1">
    <w:name w:val="Заголовок №1"/>
    <w:qFormat/>
    <w:basedOn w:val="para0"/>
    <w:pPr>
      <w:spacing w:before="540" w:line="324" w:lineRule="exact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8"/>
      <w:szCs w:val="20"/>
      <w:shd w:val="clear" w:fill="ffffff"/>
    </w:rPr>
  </w:style>
  <w:style w:type="paragraph" w:styleId="para53" w:customStyle="1">
    <w:name w:val="Основной текст (3)"/>
    <w:qFormat/>
    <w:basedOn w:val="para0"/>
    <w:pPr>
      <w:spacing w:line="320" w:lineRule="exact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0"/>
      <w:szCs w:val="20"/>
      <w:shd w:val="clear" w:fill="ffffff"/>
    </w:rPr>
  </w:style>
  <w:style w:type="paragraph" w:styleId="para54" w:customStyle="1">
    <w:name w:val="Нормальный"/>
    <w:qFormat/>
    <w:pPr>
      <w:widowControl w:val="0"/>
    </w:pPr>
    <w:rPr>
      <w:color w:val="000000"/>
      <w:sz w:val="24"/>
      <w:szCs w:val="24"/>
      <w:lang w:val="ru-ru" w:eastAsia="zh-cn" w:bidi="ar-sa"/>
    </w:rPr>
  </w:style>
  <w:style w:type="paragraph" w:styleId="para55" w:customStyle="1">
    <w:name w:val="Eiiey"/>
    <w:qFormat/>
    <w:basedOn w:val="para0"/>
    <w:pPr>
      <w:ind w:left="547" w:hanging="547"/>
      <w:spacing w:before="240"/>
    </w:pPr>
    <w:rPr>
      <w:rFonts w:ascii="Courier New" w:hAnsi="Courier New" w:cs="Courier New"/>
    </w:rPr>
  </w:style>
  <w:style w:type="paragraph" w:styleId="para56" w:customStyle="1">
    <w:name w:val="xl77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color w:val="000000"/>
    </w:rPr>
  </w:style>
  <w:style w:type="paragraph" w:styleId="para57">
    <w:name w:val="Revision"/>
    <w:qFormat/>
    <w:rPr>
      <w:sz w:val="24"/>
      <w:szCs w:val="24"/>
      <w:lang w:val="ru-ru" w:eastAsia="zh-cn" w:bidi="ar-sa"/>
    </w:rPr>
  </w:style>
  <w:style w:type="paragraph" w:styleId="para58" w:customStyle="1">
    <w:name w:val="xl78"/>
    <w:qFormat/>
    <w:basedOn w:val="para0"/>
    <w:pPr>
      <w:spacing w:before="280" w:after="28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CD5B4" tmshd="1677721856, 0, 11851260"/>
    </w:pPr>
  </w:style>
  <w:style w:type="paragraph" w:styleId="para59" w:customStyle="1">
    <w:name w:val="xl79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B7DEE8" tmshd="1677721856, 0, 15261367"/>
    </w:pPr>
    <w:rPr>
      <w:b/>
      <w:bCs/>
      <w:color w:val="000000"/>
    </w:rPr>
  </w:style>
  <w:style w:type="paragraph" w:styleId="para60" w:customStyle="1">
    <w:name w:val="xl80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B7DEE8" tmshd="1677721856, 0, 15261367"/>
    </w:pPr>
    <w:rPr>
      <w:b/>
      <w:bCs/>
      <w:color w:val="000000"/>
    </w:rPr>
  </w:style>
  <w:style w:type="paragraph" w:styleId="para61" w:customStyle="1">
    <w:name w:val="xl81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B7DEE8" tmshd="1677721856, 0, 15261367"/>
    </w:pPr>
    <w:rPr>
      <w:b/>
      <w:bCs/>
      <w:color w:val="000000"/>
    </w:rPr>
  </w:style>
  <w:style w:type="paragraph" w:styleId="para62" w:customStyle="1">
    <w:name w:val="xl82"/>
    <w:qFormat/>
    <w:basedOn w:val="para0"/>
    <w:pPr>
      <w:spacing w:before="280" w:after="28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B7DEE8" tmshd="1677721856, 0, 15261367"/>
    </w:pPr>
  </w:style>
  <w:style w:type="paragraph" w:styleId="para63" w:customStyle="1">
    <w:name w:val="xl83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CC0DA" tmshd="1677721856, 0, 14336204"/>
    </w:pPr>
    <w:rPr>
      <w:b/>
      <w:bCs/>
      <w:color w:val="000000"/>
    </w:rPr>
  </w:style>
  <w:style w:type="paragraph" w:styleId="para64" w:customStyle="1">
    <w:name w:val="xl84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CC0DA" tmshd="1677721856, 0, 14336204"/>
    </w:pPr>
    <w:rPr>
      <w:b/>
      <w:bCs/>
      <w:color w:val="000000"/>
    </w:rPr>
  </w:style>
  <w:style w:type="paragraph" w:styleId="para65" w:customStyle="1">
    <w:name w:val="xl85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CC0DA" tmshd="1677721856, 0, 14336204"/>
    </w:pPr>
    <w:rPr>
      <w:b/>
      <w:bCs/>
      <w:color w:val="000000"/>
    </w:rPr>
  </w:style>
  <w:style w:type="paragraph" w:styleId="para66" w:customStyle="1">
    <w:name w:val="xl86"/>
    <w:qFormat/>
    <w:basedOn w:val="para0"/>
    <w:pPr>
      <w:spacing w:before="280" w:after="28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CCC0DA" tmshd="1677721856, 0, 14336204"/>
    </w:pPr>
  </w:style>
  <w:style w:type="paragraph" w:styleId="para67" w:customStyle="1">
    <w:name w:val="xl87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D8E4BC" tmshd="1677721856, 0, 12379352"/>
    </w:pPr>
    <w:rPr>
      <w:color w:val="000000"/>
    </w:rPr>
  </w:style>
  <w:style w:type="paragraph" w:styleId="para68" w:customStyle="1">
    <w:name w:val="xl88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D8E4BC" tmshd="1677721856, 0, 12379352"/>
    </w:pPr>
    <w:rPr>
      <w:color w:val="000000"/>
    </w:rPr>
  </w:style>
  <w:style w:type="paragraph" w:styleId="para69" w:customStyle="1">
    <w:name w:val="xl89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D8E4BC" tmshd="1677721856, 0, 12379352"/>
    </w:pPr>
    <w:rPr>
      <w:color w:val="000000"/>
    </w:rPr>
  </w:style>
  <w:style w:type="paragraph" w:styleId="para70" w:customStyle="1">
    <w:name w:val="xl90"/>
    <w:qFormat/>
    <w:basedOn w:val="para0"/>
    <w:pPr>
      <w:spacing w:before="280" w:after="28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D8E4BC" tmshd="1677721856, 0, 12379352"/>
    </w:pPr>
  </w:style>
  <w:style w:type="paragraph" w:styleId="para71" w:customStyle="1">
    <w:name w:val="xl91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E6B8B7" tmshd="1677721856, 0, 12040422"/>
    </w:pPr>
    <w:rPr>
      <w:color w:val="000000"/>
    </w:rPr>
  </w:style>
  <w:style w:type="paragraph" w:styleId="para72" w:customStyle="1">
    <w:name w:val="xl92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E6B8B7" tmshd="1677721856, 0, 12040422"/>
    </w:pPr>
    <w:rPr>
      <w:color w:val="000000"/>
    </w:rPr>
  </w:style>
  <w:style w:type="paragraph" w:styleId="para73" w:customStyle="1">
    <w:name w:val="xl93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E6B8B7" tmshd="1677721856, 0, 12040422"/>
    </w:pPr>
    <w:rPr>
      <w:color w:val="000000"/>
    </w:rPr>
  </w:style>
  <w:style w:type="paragraph" w:styleId="para74" w:customStyle="1">
    <w:name w:val="xl94"/>
    <w:qFormat/>
    <w:basedOn w:val="para0"/>
    <w:pPr>
      <w:spacing w:before="280" w:after="28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E6B8B7" tmshd="1677721856, 0, 12040422"/>
    </w:pPr>
  </w:style>
  <w:style w:type="paragraph" w:styleId="para75" w:customStyle="1">
    <w:name w:val="xl95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B8CCE4" tmshd="1677721856, 0, 14994616"/>
    </w:pPr>
    <w:rPr>
      <w:color w:val="000000"/>
    </w:rPr>
  </w:style>
  <w:style w:type="paragraph" w:styleId="para76" w:customStyle="1">
    <w:name w:val="xl96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B8CCE4" tmshd="1677721856, 0, 14994616"/>
    </w:pPr>
    <w:rPr>
      <w:color w:val="000000"/>
    </w:rPr>
  </w:style>
  <w:style w:type="paragraph" w:styleId="para77" w:customStyle="1">
    <w:name w:val="xl97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B8CCE4" tmshd="1677721856, 0, 14994616"/>
    </w:pPr>
    <w:rPr>
      <w:color w:val="000000"/>
    </w:rPr>
  </w:style>
  <w:style w:type="paragraph" w:styleId="para78" w:customStyle="1">
    <w:name w:val="xl98"/>
    <w:qFormat/>
    <w:basedOn w:val="para0"/>
    <w:pPr>
      <w:spacing w:before="280" w:after="28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B8CCE4" tmshd="1677721856, 0, 14994616"/>
    </w:pPr>
  </w:style>
  <w:style w:type="paragraph" w:styleId="para79" w:customStyle="1">
    <w:name w:val="xl99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B8CCE4" tmshd="1677721856, 0, 14994616"/>
    </w:pPr>
    <w:rPr>
      <w:color w:val="000000"/>
    </w:rPr>
  </w:style>
  <w:style w:type="paragraph" w:styleId="para80" w:customStyle="1">
    <w:name w:val="xl100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4BD97" tmshd="1677721856, 0, 9944516"/>
    </w:pPr>
    <w:rPr>
      <w:color w:val="000000"/>
    </w:rPr>
  </w:style>
  <w:style w:type="paragraph" w:styleId="para81" w:customStyle="1">
    <w:name w:val="xl101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4BD97" tmshd="1677721856, 0, 9944516"/>
    </w:pPr>
    <w:rPr>
      <w:color w:val="000000"/>
    </w:rPr>
  </w:style>
  <w:style w:type="paragraph" w:styleId="para82" w:customStyle="1">
    <w:name w:val="xl102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4BD97" tmshd="1677721856, 0, 9944516"/>
    </w:pPr>
    <w:rPr>
      <w:color w:val="000000"/>
    </w:rPr>
  </w:style>
  <w:style w:type="paragraph" w:styleId="para83" w:customStyle="1">
    <w:name w:val="xl103"/>
    <w:qFormat/>
    <w:basedOn w:val="para0"/>
    <w:pPr>
      <w:spacing w:before="280" w:after="28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C4BD97" tmshd="1677721856, 0, 9944516"/>
    </w:pPr>
  </w:style>
  <w:style w:type="paragraph" w:styleId="para84" w:customStyle="1">
    <w:name w:val="xl104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4BD97" tmshd="1677721856, 0, 9944516"/>
    </w:pPr>
    <w:rPr>
      <w:color w:val="000000"/>
    </w:rPr>
  </w:style>
  <w:style w:type="paragraph" w:styleId="para85" w:customStyle="1">
    <w:name w:val="xl105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4BD97" tmshd="1677721856, 0, 9944516"/>
    </w:pPr>
    <w:rPr>
      <w:color w:val="000000"/>
    </w:rPr>
  </w:style>
  <w:style w:type="paragraph" w:styleId="para86" w:customStyle="1">
    <w:name w:val="xl106"/>
    <w:qFormat/>
    <w:basedOn w:val="para0"/>
    <w:pPr>
      <w:spacing w:before="280" w:after="280"/>
      <w:jc w:val="center"/>
      <w:pBdr>
        <w:top w:val="single" w:sz="4" w:space="0" w:color="000000" tmln="10, 20, 20, 0, 0"/>
        <w:left w:val="nil" w:sz="0" w:space="0" w:color="000000" tmln="2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i/>
      <w:iCs/>
      <w:color w:val="000000"/>
    </w:rPr>
  </w:style>
  <w:style w:type="paragraph" w:styleId="para87" w:customStyle="1">
    <w:name w:val="xl107"/>
    <w:qFormat/>
    <w:basedOn w:val="para0"/>
    <w:pPr>
      <w:spacing w:before="280" w:after="280"/>
      <w:jc w:val="right"/>
      <w:pBdr>
        <w:top w:val="single" w:sz="4" w:space="0" w:color="000000" tmln="10, 20, 20, 0, 0"/>
        <w:left w:val="nil" w:sz="0" w:space="0" w:color="000000" tmln="2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i/>
      <w:iCs/>
      <w:color w:val="000000"/>
    </w:rPr>
  </w:style>
  <w:style w:type="paragraph" w:styleId="para88" w:customStyle="1">
    <w:name w:val="xl108"/>
    <w:qFormat/>
    <w:basedOn w:val="para0"/>
    <w:pPr>
      <w:spacing w:before="280" w:after="280"/>
      <w:jc w:val="center"/>
      <w:pBdr>
        <w:top w:val="nil" w:sz="0" w:space="0" w:color="000000" tmln="20, 20, 20, 0, 0"/>
        <w:left w:val="nil" w:sz="0" w:space="0" w:color="000000" tmln="2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i/>
      <w:iCs/>
      <w:color w:val="000000"/>
    </w:rPr>
  </w:style>
  <w:style w:type="paragraph" w:styleId="para89" w:customStyle="1">
    <w:name w:val="xl109"/>
    <w:qFormat/>
    <w:basedOn w:val="para0"/>
    <w:pPr>
      <w:spacing w:before="280" w:after="280"/>
      <w:jc w:val="right"/>
      <w:pBdr>
        <w:top w:val="nil" w:sz="0" w:space="0" w:color="000000" tmln="20, 20, 20, 0, 0"/>
        <w:left w:val="nil" w:sz="0" w:space="0" w:color="000000" tmln="2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i/>
      <w:iCs/>
      <w:color w:val="000000"/>
    </w:rPr>
  </w:style>
  <w:style w:type="paragraph" w:styleId="para90" w:customStyle="1">
    <w:name w:val="xl110"/>
    <w:qFormat/>
    <w:basedOn w:val="para0"/>
    <w:pPr>
      <w:ind w:firstLine="300"/>
      <w:spacing w:before="280" w:after="280"/>
      <w:pBdr>
        <w:top w:val="single" w:sz="4" w:space="0" w:color="000000" tmln="10, 20, 20, 0, 0"/>
        <w:left w:val="single" w:sz="4" w:space="20" w:color="000000" tmln="10, 20, 20, 0, 40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91" w:customStyle="1">
    <w:name w:val="xl111"/>
    <w:qFormat/>
    <w:basedOn w:val="para0"/>
    <w:pPr>
      <w:ind w:firstLine="300"/>
      <w:spacing w:before="280" w:after="280"/>
      <w:pBdr>
        <w:top w:val="nil" w:sz="0" w:space="0" w:color="000000" tmln="20, 20, 20, 0, 0"/>
        <w:left w:val="single" w:sz="4" w:space="20" w:color="000000" tmln="10, 20, 20, 0, 40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92" w:customStyle="1">
    <w:name w:val="xl112"/>
    <w:qFormat/>
    <w:basedOn w:val="para0"/>
    <w:pPr>
      <w:ind w:firstLine="300"/>
      <w:spacing w:before="280" w:after="280"/>
      <w:pBdr>
        <w:top w:val="single" w:sz="4" w:space="0" w:color="000000" tmln="10, 20, 20, 0, 0"/>
        <w:left w:val="single" w:sz="4" w:space="20" w:color="000000" tmln="10, 20, 20, 0, 40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93" w:customStyle="1">
    <w:name w:val="xl113"/>
    <w:qFormat/>
    <w:basedOn w:val="para0"/>
    <w:pPr>
      <w:spacing w:before="280" w:after="280"/>
      <w:jc w:val="right"/>
      <w:pBdr>
        <w:top w:val="dotted" w:sz="4" w:space="0" w:color="000000" tmln="10, 20, 20, 1, 0"/>
        <w:left w:val="dotted" w:sz="4" w:space="0" w:color="000000" tmln="10, 20, 20, 1, 0"/>
        <w:bottom w:val="dotted" w:sz="4" w:space="0" w:color="000000" tmln="10, 20, 20, 1, 0"/>
        <w:right w:val="dotted" w:sz="4" w:space="0" w:color="000000" tmln="10, 20, 20, 1, 0"/>
        <w:between w:val="nil" w:sz="0" w:space="0" w:color="000000" tmln="20, 20, 20, 0, 0"/>
      </w:pBdr>
      <w:shd w:val="solid" w:color="FFC000" tmshd="1677721856, 0, 49407"/>
    </w:pPr>
    <w:rPr>
      <w:rFonts w:ascii="Arial Narrow" w:hAnsi="Arial Narrow" w:cs="Arial Narrow"/>
      <w:sz w:val="16"/>
      <w:szCs w:val="16"/>
    </w:rPr>
  </w:style>
  <w:style w:type="paragraph" w:styleId="para94" w:customStyle="1">
    <w:name w:val="xl114"/>
    <w:qFormat/>
    <w:basedOn w:val="para0"/>
    <w:pPr>
      <w:spacing w:before="280" w:after="280"/>
      <w:jc w:val="right"/>
      <w:pBdr>
        <w:top w:val="dotted" w:sz="4" w:space="0" w:color="000000" tmln="10, 20, 20, 1, 0"/>
        <w:left w:val="dotted" w:sz="4" w:space="0" w:color="000000" tmln="10, 20, 20, 1, 0"/>
        <w:bottom w:val="dotted" w:sz="4" w:space="0" w:color="000000" tmln="10, 20, 20, 1, 0"/>
        <w:right w:val="single" w:sz="4" w:space="0" w:color="000000" tmln="10, 20, 20, 0, 0"/>
        <w:between w:val="nil" w:sz="0" w:space="0" w:color="000000" tmln="20, 20, 20, 0, 0"/>
      </w:pBdr>
      <w:shd w:val="solid" w:color="FFC000" tmshd="1677721856, 0, 49407"/>
    </w:pPr>
    <w:rPr>
      <w:rFonts w:ascii="Arial Narrow" w:hAnsi="Arial Narrow" w:cs="Arial Narrow"/>
      <w:sz w:val="16"/>
      <w:szCs w:val="16"/>
    </w:rPr>
  </w:style>
  <w:style w:type="paragraph" w:styleId="para95" w:customStyle="1">
    <w:name w:val="xl115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</w:style>
  <w:style w:type="paragraph" w:styleId="para96" w:customStyle="1">
    <w:name w:val="xl116"/>
    <w:qFormat/>
    <w:basedOn w:val="para0"/>
    <w:pPr>
      <w:spacing w:before="280" w:after="280"/>
      <w:jc w:val="right"/>
      <w:pBdr>
        <w:top w:val="single" w:sz="4" w:space="0" w:color="000000" tmln="10, 20, 20, 0, 0"/>
        <w:left w:val="nil" w:sz="0" w:space="0" w:color="000000" tmln="2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97" w:customStyle="1">
    <w:name w:val="xl117"/>
    <w:qFormat/>
    <w:basedOn w:val="para0"/>
    <w:pPr>
      <w:spacing w:before="280" w:after="280"/>
      <w:jc w:val="right"/>
      <w:pBdr>
        <w:top w:val="nil" w:sz="0" w:space="0" w:color="000000" tmln="20, 20, 20, 0, 0"/>
        <w:left w:val="nil" w:sz="0" w:space="0" w:color="000000" tmln="2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98" w:customStyle="1">
    <w:name w:val="xl118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99" w:customStyle="1">
    <w:name w:val="xl119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0" w:customStyle="1">
    <w:name w:val="xl120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nil" w:sz="0" w:space="0" w:color="000000" tmln="20, 20, 20, 0, 0"/>
        <w:right w:val="single" w:sz="4" w:space="0" w:color="000000" tmln="10, 20, 20, 0, 0"/>
        <w:between w:val="nil" w:sz="0" w:space="0" w:color="000000" tmln="20, 20, 20, 0, 0"/>
      </w:pBdr>
      <w:shd w:val="none"/>
    </w:pPr>
  </w:style>
  <w:style w:type="paragraph" w:styleId="para101" w:customStyle="1">
    <w:name w:val="xl121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nil" w:sz="0" w:space="0" w:color="000000" tmln="20, 20, 20, 0, 0"/>
        <w:right w:val="single" w:sz="4" w:space="0" w:color="000000" tmln="10, 20, 20, 0, 0"/>
        <w:between w:val="nil" w:sz="0" w:space="0" w:color="000000" tmln="20, 20, 20, 0, 0"/>
      </w:pBdr>
      <w:shd w:val="none"/>
    </w:pPr>
  </w:style>
  <w:style w:type="paragraph" w:styleId="para102" w:customStyle="1">
    <w:name w:val="xl122"/>
    <w:qFormat/>
    <w:basedOn w:val="para0"/>
    <w:pPr>
      <w:ind w:firstLine="300"/>
      <w:spacing w:before="280" w:after="280"/>
      <w:pBdr>
        <w:top w:val="single" w:sz="4" w:space="0" w:color="000000" tmln="10, 20, 20, 0, 0"/>
        <w:left w:val="single" w:sz="4" w:space="20" w:color="000000" tmln="10, 20, 20, 0, 40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103" w:customStyle="1">
    <w:name w:val="Содержимое таблицы"/>
    <w:qFormat/>
    <w:basedOn w:val="para0"/>
    <w:pPr>
      <w:suppressLineNumbers/>
      <w:widowControl w:val="0"/>
    </w:pPr>
  </w:style>
  <w:style w:type="paragraph" w:styleId="para104" w:customStyle="1">
    <w:name w:val="Заголовок таблицы"/>
    <w:qFormat/>
    <w:basedOn w:val="para103"/>
    <w:pPr>
      <w:spacing/>
      <w:jc w:val="center"/>
    </w:pPr>
    <w:rPr>
      <w:b/>
      <w:bCs/>
    </w:rPr>
  </w:style>
  <w:style w:type="character" w:styleId="char0" w:default="1">
    <w:name w:val="Default Paragraph Font"/>
    <w:basedOn w:val="char0"/>
  </w:style>
  <w:style w:type="character" w:styleId="char1" w:customStyle="1">
    <w:name w:val="WW8Num2z0"/>
  </w:style>
  <w:style w:type="character" w:styleId="char2" w:customStyle="1">
    <w:name w:val="WW8Num3z0"/>
  </w:style>
  <w:style w:type="character" w:styleId="char3" w:customStyle="1">
    <w:name w:val="Основной шрифт абзаца2"/>
  </w:style>
  <w:style w:type="character" w:styleId="char4" w:customStyle="1">
    <w:name w:val="WW8Num1z0"/>
    <w:rPr>
      <w:color w:val="000000"/>
      <w:sz w:val="24"/>
      <w:szCs w:val="24"/>
    </w:rPr>
  </w:style>
  <w:style w:type="character" w:styleId="char5" w:customStyle="1">
    <w:name w:val="WW8Num4z0"/>
    <w:rPr>
      <w:rFonts w:ascii="Times New Roman" w:hAnsi="Times New Roman" w:eastAsia="Times New Roman" w:cs="Times New Roman"/>
    </w:rPr>
  </w:style>
  <w:style w:type="character" w:styleId="char6" w:customStyle="1">
    <w:name w:val="WW8Num5z0"/>
  </w:style>
  <w:style w:type="character" w:styleId="char7" w:customStyle="1">
    <w:name w:val="WW8Num6z0"/>
  </w:style>
  <w:style w:type="character" w:styleId="char8" w:customStyle="1">
    <w:name w:val="WW8Num7z0"/>
    <w:rPr>
      <w:iCs/>
      <w:color w:val="000000"/>
      <w:sz w:val="24"/>
      <w:szCs w:val="24"/>
    </w:rPr>
  </w:style>
  <w:style w:type="character" w:styleId="char9" w:customStyle="1">
    <w:name w:val="WW8Num7z1"/>
  </w:style>
  <w:style w:type="character" w:styleId="char10" w:customStyle="1">
    <w:name w:val="WW8Num8z0"/>
  </w:style>
  <w:style w:type="character" w:styleId="char11" w:customStyle="1">
    <w:name w:val="WW8Num9z0"/>
  </w:style>
  <w:style w:type="character" w:styleId="char12" w:customStyle="1">
    <w:name w:val="WW8Num10z0"/>
  </w:style>
  <w:style w:type="character" w:styleId="char13" w:customStyle="1">
    <w:name w:val="WW8Num11z0"/>
  </w:style>
  <w:style w:type="character" w:styleId="char14" w:customStyle="1">
    <w:name w:val="WW8Num12z0"/>
    <w:rPr>
      <w:iCs/>
      <w:color w:val="000000"/>
      <w:sz w:val="24"/>
      <w:szCs w:val="24"/>
    </w:rPr>
  </w:style>
  <w:style w:type="character" w:styleId="char15" w:customStyle="1">
    <w:name w:val="WW8Num12z1"/>
  </w:style>
  <w:style w:type="character" w:styleId="char16" w:customStyle="1">
    <w:name w:val="WW8Num13z0"/>
  </w:style>
  <w:style w:type="character" w:styleId="char17" w:customStyle="1">
    <w:name w:val="WW8Num15z0"/>
  </w:style>
  <w:style w:type="character" w:styleId="char18" w:customStyle="1">
    <w:name w:val="WW8Num16z0"/>
  </w:style>
  <w:style w:type="character" w:styleId="char19" w:customStyle="1">
    <w:name w:val="WW8Num17z0"/>
  </w:style>
  <w:style w:type="character" w:styleId="char20" w:customStyle="1">
    <w:name w:val="WW8Num18z0"/>
  </w:style>
  <w:style w:type="character" w:styleId="char21" w:customStyle="1">
    <w:name w:val="WW8Num19z0"/>
  </w:style>
  <w:style w:type="character" w:styleId="char22" w:customStyle="1">
    <w:name w:val="WW8Num20z0"/>
    <w:rPr>
      <w:iCs/>
      <w:color w:val="000000"/>
      <w:sz w:val="24"/>
      <w:szCs w:val="24"/>
    </w:rPr>
  </w:style>
  <w:style w:type="character" w:styleId="char23" w:customStyle="1">
    <w:name w:val="WW8Num20z1"/>
  </w:style>
  <w:style w:type="character" w:styleId="char24" w:customStyle="1">
    <w:name w:val="WW8Num21z0"/>
  </w:style>
  <w:style w:type="character" w:styleId="char25" w:customStyle="1">
    <w:name w:val="WW8Num22z0"/>
    <w:rPr>
      <w:color w:val="000000"/>
    </w:rPr>
  </w:style>
  <w:style w:type="character" w:styleId="char26" w:customStyle="1">
    <w:name w:val="WW8Num23z0"/>
  </w:style>
  <w:style w:type="character" w:styleId="char27" w:customStyle="1">
    <w:name w:val="WW8Num24z0"/>
  </w:style>
  <w:style w:type="character" w:styleId="char28" w:customStyle="1">
    <w:name w:val="WW8Num25z0"/>
  </w:style>
  <w:style w:type="character" w:styleId="char29" w:customStyle="1">
    <w:name w:val="WW8Num26z0"/>
  </w:style>
  <w:style w:type="character" w:styleId="char30" w:customStyle="1">
    <w:name w:val="WW8Num27z0"/>
    <w:rPr>
      <w:rFonts w:ascii="Times New Roman" w:hAnsi="Times New Roman" w:cs="Times New Roman"/>
    </w:rPr>
  </w:style>
  <w:style w:type="character" w:styleId="char31" w:customStyle="1">
    <w:name w:val="WW8Num28z0"/>
  </w:style>
  <w:style w:type="character" w:styleId="char32" w:customStyle="1">
    <w:name w:val="WW8Num29z0"/>
  </w:style>
  <w:style w:type="character" w:styleId="char33" w:customStyle="1">
    <w:name w:val="WW8Num30z0"/>
  </w:style>
  <w:style w:type="character" w:styleId="char34" w:customStyle="1">
    <w:name w:val="WW8Num31z0"/>
  </w:style>
  <w:style w:type="character" w:styleId="char35" w:customStyle="1">
    <w:name w:val="WW8Num32z0"/>
  </w:style>
  <w:style w:type="character" w:styleId="char36" w:customStyle="1">
    <w:name w:val="WW8Num33z0"/>
  </w:style>
  <w:style w:type="character" w:styleId="char37" w:customStyle="1">
    <w:name w:val="WW8Num34z0"/>
  </w:style>
  <w:style w:type="character" w:styleId="char38" w:customStyle="1">
    <w:name w:val="WW8Num35z0"/>
  </w:style>
  <w:style w:type="character" w:styleId="char39" w:customStyle="1">
    <w:name w:val="Основной шрифт абзаца1"/>
  </w:style>
  <w:style w:type="character" w:styleId="char40" w:customStyle="1">
    <w:name w:val="Заголовок 1 Знак"/>
    <w:rPr>
      <w:rFonts w:ascii="Arial" w:hAnsi="Arial" w:cs="Arial"/>
      <w:b/>
      <w:bCs/>
      <w:color w:val="00007f"/>
      <w:sz w:val="24"/>
      <w:szCs w:val="24"/>
      <w:lang w:val="ru-ru" w:bidi="ar-sa"/>
    </w:rPr>
  </w:style>
  <w:style w:type="character" w:styleId="char41" w:customStyle="1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styleId="char42" w:customStyle="1">
    <w:name w:val="Заголовок 3 Знак"/>
    <w:rPr>
      <w:rFonts w:ascii="Cambria" w:hAnsi="Cambria" w:eastAsia="Calibri" w:cs="Cambria"/>
      <w:b/>
      <w:bCs/>
      <w:color w:val="4f81bd"/>
      <w:sz w:val="22"/>
      <w:szCs w:val="22"/>
      <w:lang w:val="ru-ru" w:bidi="ar-sa"/>
    </w:rPr>
  </w:style>
  <w:style w:type="character" w:styleId="char43" w:customStyle="1">
    <w:name w:val="Заголовок 4 Знак"/>
    <w:rPr>
      <w:b/>
      <w:bCs/>
      <w:kern w:val="1"/>
      <w:sz w:val="28"/>
      <w:szCs w:val="28"/>
      <w:lang w:val="ru-ru" w:bidi="ar-sa"/>
    </w:rPr>
  </w:style>
  <w:style w:type="character" w:styleId="char44" w:customStyle="1">
    <w:name w:val="Заголовок 5 Знак"/>
    <w:rPr>
      <w:b/>
      <w:bCs/>
      <w:i/>
      <w:iCs/>
      <w:sz w:val="26"/>
      <w:szCs w:val="26"/>
      <w:lang w:val="ru-ru" w:bidi="ar-sa"/>
    </w:rPr>
  </w:style>
  <w:style w:type="character" w:styleId="char45" w:customStyle="1">
    <w:name w:val="Заголовок 6 Знак"/>
    <w:rPr>
      <w:rFonts w:ascii="Calibri" w:hAnsi="Calibri" w:cs="Calibri"/>
      <w:b/>
      <w:bCs/>
      <w:sz w:val="22"/>
      <w:szCs w:val="22"/>
      <w:lang w:val="ru-ru" w:bidi="ar-sa"/>
    </w:rPr>
  </w:style>
  <w:style w:type="character" w:styleId="char46" w:customStyle="1">
    <w:name w:val="Заголовок 7 Знак"/>
    <w:rPr>
      <w:rFonts w:ascii="Calibri" w:hAnsi="Calibri" w:cs="Calibri"/>
      <w:sz w:val="24"/>
      <w:szCs w:val="24"/>
      <w:lang w:val="ru-ru" w:bidi="ar-sa"/>
    </w:rPr>
  </w:style>
  <w:style w:type="character" w:styleId="char47" w:customStyle="1">
    <w:name w:val="Заголовок 8 Знак"/>
    <w:rPr>
      <w:rFonts w:ascii="Calibri" w:hAnsi="Calibri" w:cs="Calibri"/>
      <w:i/>
      <w:iCs/>
      <w:sz w:val="24"/>
      <w:szCs w:val="24"/>
      <w:lang w:val="ru-ru" w:bidi="ar-sa"/>
    </w:rPr>
  </w:style>
  <w:style w:type="character" w:styleId="char48" w:customStyle="1">
    <w:name w:val="Заголовок 9 Знак"/>
    <w:rPr>
      <w:rFonts w:ascii="Cambria" w:hAnsi="Cambria" w:cs="Cambria"/>
      <w:sz w:val="22"/>
      <w:szCs w:val="22"/>
      <w:lang w:val="ru-ru" w:bidi="ar-sa"/>
    </w:rPr>
  </w:style>
  <w:style w:type="character" w:styleId="char49" w:customStyle="1">
    <w:name w:val="Текст выноски Знак"/>
    <w:rPr>
      <w:rFonts w:ascii="Tahoma" w:hAnsi="Tahoma" w:cs="Tahoma"/>
      <w:sz w:val="16"/>
      <w:szCs w:val="16"/>
      <w:lang w:val="ru-ru" w:bidi="ar-sa"/>
    </w:rPr>
  </w:style>
  <w:style w:type="character" w:styleId="char50" w:customStyle="1">
    <w:name w:val="Верхний колонтитул Знак"/>
    <w:rPr>
      <w:sz w:val="24"/>
      <w:szCs w:val="24"/>
      <w:lang w:val="ru-ru" w:bidi="ar-sa"/>
    </w:rPr>
  </w:style>
  <w:style w:type="character" w:styleId="char51">
    <w:name w:val="Page Number"/>
  </w:style>
  <w:style w:type="character" w:styleId="char52" w:customStyle="1">
    <w:name w:val="Нижний колонтитул Знак"/>
    <w:rPr>
      <w:sz w:val="24"/>
      <w:szCs w:val="24"/>
      <w:lang w:val="ru-ru" w:bidi="ar-sa"/>
    </w:rPr>
  </w:style>
  <w:style w:type="character" w:styleId="char53" w:customStyle="1">
    <w:name w:val="Основной текст Знак"/>
    <w:rPr>
      <w:sz w:val="28"/>
      <w:szCs w:val="28"/>
      <w:lang w:val="ru-ru" w:bidi="ar-sa"/>
    </w:rPr>
  </w:style>
  <w:style w:type="character" w:styleId="char54" w:customStyle="1">
    <w:name w:val="Название Знак"/>
    <w:rPr>
      <w:rFonts w:ascii="Cambria" w:hAnsi="Cambria" w:cs="Cambria"/>
      <w:b/>
      <w:bCs/>
      <w:kern w:val="1"/>
      <w:sz w:val="32"/>
      <w:szCs w:val="32"/>
      <w:lang w:bidi="ar-sa"/>
    </w:rPr>
  </w:style>
  <w:style w:type="character" w:styleId="char55" w:customStyle="1">
    <w:name w:val="Подзаголовок Знак"/>
    <w:rPr>
      <w:rFonts w:ascii="Cambria" w:hAnsi="Cambria" w:cs="Cambria"/>
      <w:sz w:val="24"/>
      <w:szCs w:val="24"/>
      <w:lang w:bidi="ar-sa"/>
    </w:rPr>
  </w:style>
  <w:style w:type="character" w:styleId="char56" w:customStyle="1">
    <w:name w:val="Без интервала Знак"/>
    <w:rPr>
      <w:rFonts w:ascii="Calibri" w:hAnsi="Calibri" w:eastAsia="Calibri" w:cs="Calibri"/>
      <w:sz w:val="22"/>
      <w:szCs w:val="22"/>
      <w:lang w:val="ru-ru" w:bidi="ar-sa"/>
    </w:rPr>
  </w:style>
  <w:style w:type="character" w:styleId="char57" w:customStyle="1">
    <w:name w:val="Цитата 2 Знак"/>
    <w:rPr>
      <w:rFonts w:ascii="Calibri" w:hAnsi="Calibri" w:eastAsia="Calibri" w:cs="Calibri"/>
      <w:i/>
      <w:iCs/>
      <w:color w:val="000000"/>
      <w:sz w:val="22"/>
      <w:szCs w:val="22"/>
      <w:lang w:bidi="ar-sa"/>
    </w:rPr>
  </w:style>
  <w:style w:type="character" w:styleId="char58" w:customStyle="1">
    <w:name w:val="Выделенная цитата Знак"/>
    <w:rPr>
      <w:rFonts w:ascii="Calibri" w:hAnsi="Calibri" w:eastAsia="Calibri" w:cs="Calibri"/>
      <w:b/>
      <w:bCs/>
      <w:i/>
      <w:iCs/>
      <w:color w:val="4f81bd"/>
      <w:sz w:val="22"/>
      <w:szCs w:val="22"/>
      <w:lang w:bidi="ar-sa"/>
    </w:rPr>
  </w:style>
  <w:style w:type="character" w:styleId="char59">
    <w:name w:val="Hyperlink"/>
    <w:rPr>
      <w:color w:val="0000ff"/>
      <w:u w:color="auto" w:val="single"/>
    </w:rPr>
  </w:style>
  <w:style w:type="character" w:styleId="char60">
    <w:name w:val="FollowedHyperlink"/>
    <w:rPr>
      <w:color w:val="7f007f"/>
      <w:u w:color="auto" w:val="single"/>
    </w:rPr>
  </w:style>
  <w:style w:type="character" w:styleId="char61">
    <w:name w:val="Strong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ru-ru" w:eastAsia="zh-cn"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108" w:after="108"/>
      <w:jc w:val="center"/>
      <w:outlineLvl w:val="0"/>
      <w:widowControl w:val="0"/>
      <w:tabs defTabSz="708">
        <w:tab w:val="left" w:pos="0" w:leader="none"/>
      </w:tabs>
    </w:pPr>
    <w:rPr>
      <w:rFonts w:ascii="Arial" w:hAnsi="Arial" w:cs="Arial"/>
      <w:b/>
      <w:bCs/>
      <w:color w:val="00007f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0" w:firstLine="0"/>
      <w:spacing w:before="240" w:after="60"/>
      <w:keepNext/>
      <w:outlineLvl w:val="1"/>
      <w:tabs defTabSz="708">
        <w:tab w:val="left" w:pos="0" w:leader="none"/>
      </w:tabs>
    </w:pPr>
    <w:rPr>
      <w:rFonts w:ascii="Cambria" w:hAnsi="Cambria" w:cs="Cambria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numPr>
        <w:ilvl w:val="2"/>
        <w:numId w:val="1"/>
      </w:numPr>
      <w:ind w:left="0" w:firstLine="0"/>
      <w:spacing w:before="200" w:line="276" w:lineRule="auto"/>
      <w:keepNext/>
      <w:outlineLvl w:val="2"/>
      <w:keepLines/>
      <w:tabs defTabSz="708">
        <w:tab w:val="left" w:pos="0" w:leader="none"/>
      </w:tabs>
    </w:pPr>
    <w:rPr>
      <w:rFonts w:ascii="Cambria" w:hAnsi="Cambria" w:eastAsia="Calibri" w:cs="Cambria"/>
      <w:b/>
      <w:bCs/>
      <w:color w:val="4f81bd"/>
      <w:sz w:val="22"/>
      <w:szCs w:val="22"/>
    </w:rPr>
  </w:style>
  <w:style w:type="paragraph" w:styleId="para4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60"/>
      <w:keepNext/>
      <w:outlineLvl w:val="3"/>
      <w:tabs defTabSz="708">
        <w:tab w:val="left" w:pos="0" w:leader="none"/>
      </w:tabs>
    </w:pPr>
    <w:rPr>
      <w:b/>
      <w:bCs/>
      <w:kern w:val="1"/>
      <w:sz w:val="28"/>
      <w:szCs w:val="28"/>
    </w:rPr>
  </w:style>
  <w:style w:type="paragraph" w:styleId="para5">
    <w:name w:val="heading 5"/>
    <w:qFormat/>
    <w:basedOn w:val="para0"/>
    <w:next w:val="para0"/>
    <w:pPr>
      <w:numPr>
        <w:ilvl w:val="4"/>
        <w:numId w:val="1"/>
      </w:numPr>
      <w:ind w:left="0" w:firstLine="0"/>
      <w:spacing w:before="240" w:after="60"/>
      <w:outlineLvl w:val="4"/>
      <w:tabs defTabSz="708">
        <w:tab w:val="left" w:pos="0" w:leader="none"/>
      </w:tabs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0" w:firstLine="0"/>
      <w:spacing w:before="240" w:after="60" w:line="276" w:lineRule="auto"/>
      <w:outlineLvl w:val="5"/>
      <w:tabs defTabSz="708">
        <w:tab w:val="left" w:pos="0" w:leader="none"/>
      </w:tabs>
    </w:pPr>
    <w:rPr>
      <w:rFonts w:ascii="Calibri" w:hAnsi="Calibri" w:cs="Calibri"/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numPr>
        <w:ilvl w:val="6"/>
        <w:numId w:val="1"/>
      </w:numPr>
      <w:ind w:left="0" w:firstLine="0"/>
      <w:spacing w:before="240" w:after="60" w:line="276" w:lineRule="auto"/>
      <w:outlineLvl w:val="6"/>
      <w:tabs defTabSz="708">
        <w:tab w:val="left" w:pos="0" w:leader="none"/>
      </w:tabs>
    </w:pPr>
    <w:rPr>
      <w:rFonts w:ascii="Calibri" w:hAnsi="Calibri" w:cs="Calibri"/>
    </w:rPr>
  </w:style>
  <w:style w:type="paragraph" w:styleId="para8">
    <w:name w:val="heading 8"/>
    <w:qFormat/>
    <w:basedOn w:val="para0"/>
    <w:next w:val="para0"/>
    <w:pPr>
      <w:numPr>
        <w:ilvl w:val="7"/>
        <w:numId w:val="1"/>
      </w:numPr>
      <w:ind w:left="0" w:firstLine="0"/>
      <w:spacing w:before="240" w:after="60" w:line="276" w:lineRule="auto"/>
      <w:outlineLvl w:val="7"/>
      <w:tabs defTabSz="708">
        <w:tab w:val="left" w:pos="0" w:leader="none"/>
      </w:tabs>
    </w:pPr>
    <w:rPr>
      <w:rFonts w:ascii="Calibri" w:hAnsi="Calibri" w:cs="Calibri"/>
      <w:i/>
      <w:iCs/>
    </w:rPr>
  </w:style>
  <w:style w:type="paragraph" w:styleId="para9">
    <w:name w:val="heading 9"/>
    <w:qFormat/>
    <w:basedOn w:val="para0"/>
    <w:next w:val="para0"/>
    <w:pPr>
      <w:numPr>
        <w:ilvl w:val="8"/>
        <w:numId w:val="1"/>
      </w:numPr>
      <w:ind w:left="0" w:firstLine="0"/>
      <w:spacing w:before="240" w:after="60" w:line="276" w:lineRule="auto"/>
      <w:outlineLvl w:val="8"/>
      <w:tabs defTabSz="708">
        <w:tab w:val="left" w:pos="0" w:leader="none"/>
      </w:tabs>
    </w:pPr>
    <w:rPr>
      <w:rFonts w:ascii="Cambria" w:hAnsi="Cambria" w:cs="Cambria"/>
      <w:sz w:val="22"/>
      <w:szCs w:val="22"/>
    </w:rPr>
  </w:style>
  <w:style w:type="paragraph" w:styleId="para10">
    <w:name w:val="Title"/>
    <w:qFormat/>
    <w:next w:val="para11"/>
    <w:pPr>
      <w:widowControl w:val="0"/>
    </w:pPr>
    <w:rPr>
      <w:b/>
      <w:bCs/>
      <w:color w:val="000000"/>
      <w:sz w:val="24"/>
      <w:szCs w:val="24"/>
      <w:lang w:val="ru-ru" w:eastAsia="zh-cn" w:bidi="ar-sa"/>
    </w:rPr>
  </w:style>
  <w:style w:type="paragraph" w:styleId="para11">
    <w:name w:val="Body Text"/>
    <w:qFormat/>
    <w:basedOn w:val="para0"/>
    <w:pPr>
      <w:spacing/>
      <w:jc w:val="both"/>
    </w:pPr>
    <w:rPr>
      <w:sz w:val="28"/>
      <w:szCs w:val="28"/>
    </w:rPr>
  </w:style>
  <w:style w:type="paragraph" w:styleId="para12">
    <w:name w:val="List"/>
    <w:qFormat/>
    <w:basedOn w:val="para11"/>
    <w:rPr>
      <w:rFonts w:cs="Lucida Sans"/>
    </w:rPr>
  </w:style>
  <w:style w:type="paragraph" w:styleId="para13">
    <w:name w:val="caption"/>
    <w:qFormat/>
    <w:basedOn w:val="para0"/>
    <w:pPr>
      <w:spacing w:before="120" w:after="120"/>
      <w:suppressLineNumbers/>
    </w:pPr>
    <w:rPr>
      <w:rFonts w:cs="Lucida Sans"/>
      <w:i/>
      <w:iCs/>
    </w:rPr>
  </w:style>
  <w:style w:type="paragraph" w:styleId="para14" w:customStyle="1">
    <w:name w:val="Указатель2"/>
    <w:qFormat/>
    <w:basedOn w:val="para0"/>
    <w:pPr>
      <w:suppressLineNumbers/>
    </w:pPr>
    <w:rPr>
      <w:rFonts w:cs="Lucida Sans"/>
    </w:rPr>
  </w:style>
  <w:style w:type="paragraph" w:styleId="para15" w:customStyle="1">
    <w:name w:val="Название объекта1"/>
    <w:qFormat/>
    <w:basedOn w:val="para0"/>
    <w:pPr>
      <w:spacing w:before="120" w:after="120"/>
      <w:suppressLineNumbers/>
    </w:pPr>
    <w:rPr>
      <w:rFonts w:cs="Lucida Sans"/>
      <w:i/>
      <w:iCs/>
    </w:rPr>
  </w:style>
  <w:style w:type="paragraph" w:styleId="para16" w:customStyle="1">
    <w:name w:val="Указатель1"/>
    <w:qFormat/>
    <w:basedOn w:val="para0"/>
    <w:pPr>
      <w:suppressLineNumbers/>
    </w:pPr>
    <w:rPr>
      <w:rFonts w:cs="Lucida Sans"/>
    </w:rPr>
  </w:style>
  <w:style w:type="paragraph" w:styleId="para17">
    <w:name w:val="Body Text Indent"/>
    <w:qFormat/>
    <w:basedOn w:val="para0"/>
    <w:pPr>
      <w:spacing/>
      <w:jc w:val="both"/>
    </w:pPr>
    <w:rPr>
      <w:sz w:val="28"/>
      <w:szCs w:val="28"/>
    </w:rPr>
  </w:style>
  <w:style w:type="paragraph" w:styleId="para18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</w:rPr>
  </w:style>
  <w:style w:type="paragraph" w:styleId="para1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0" w:customStyle="1">
    <w:name w:val="Колонтитул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21">
    <w:name w:val="Header"/>
    <w:qFormat/>
    <w:basedOn w:val="para0"/>
  </w:style>
  <w:style w:type="paragraph" w:styleId="para22">
    <w:name w:val="Footer"/>
    <w:qFormat/>
    <w:basedOn w:val="para0"/>
  </w:style>
  <w:style w:type="paragraph" w:styleId="para23" w:customStyle="1">
    <w:name w:val="Heading"/>
    <w:qFormat/>
    <w:rPr>
      <w:rFonts w:ascii="Arial" w:hAnsi="Arial" w:cs="Arial"/>
      <w:sz w:val="28"/>
      <w:szCs w:val="28"/>
      <w:lang w:val="ru-ru" w:eastAsia="zh-cn" w:bidi="ar-sa"/>
    </w:rPr>
  </w:style>
  <w:style w:type="paragraph" w:styleId="para24" w:customStyle="1">
    <w:name w:val="ConsPlusNormal"/>
    <w:qFormat/>
    <w:pPr>
      <w:ind w:firstLine="720"/>
    </w:pPr>
    <w:rPr>
      <w:rFonts w:ascii="Arial" w:hAnsi="Arial" w:cs="Arial"/>
      <w:lang w:val="ru-ru" w:eastAsia="zh-cn" w:bidi="ar-sa"/>
    </w:rPr>
  </w:style>
  <w:style w:type="paragraph" w:styleId="para25" w:customStyle="1">
    <w:name w:val="ConsNormal"/>
    <w:qFormat/>
    <w:pPr>
      <w:ind w:firstLine="720"/>
    </w:pPr>
    <w:rPr>
      <w:rFonts w:ascii="Arial" w:hAnsi="Arial" w:cs="Arial"/>
      <w:lang w:val="ru-ru" w:eastAsia="zh-cn" w:bidi="ar-sa"/>
    </w:rPr>
  </w:style>
  <w:style w:type="paragraph" w:styleId="para26" w:customStyle="1">
    <w:name w:val="Times12"/>
    <w:qFormat/>
    <w:basedOn w:val="para0"/>
    <w:pPr>
      <w:ind w:firstLine="709"/>
      <w:spacing/>
      <w:jc w:val="both"/>
    </w:pPr>
  </w:style>
  <w:style w:type="paragraph" w:styleId="para27" w:customStyle="1">
    <w:name w:val="Название1"/>
    <w:qFormat/>
    <w:basedOn w:val="para0"/>
    <w:next w:val="para0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ru-ru"/>
    </w:rPr>
  </w:style>
  <w:style w:type="paragraph" w:styleId="para28">
    <w:name w:val="Subtitle"/>
    <w:qFormat/>
    <w:basedOn w:val="para0"/>
    <w:next w:val="para0"/>
    <w:pPr>
      <w:spacing w:after="60" w:line="276" w:lineRule="auto"/>
      <w:jc w:val="center"/>
      <w:outlineLvl w:val="1"/>
    </w:pPr>
    <w:rPr>
      <w:rFonts w:ascii="Cambria" w:hAnsi="Cambria" w:cs="Cambria"/>
      <w:lang w:val="ru-ru"/>
    </w:rPr>
  </w:style>
  <w:style w:type="paragraph" w:styleId="para29">
    <w:name w:val="No Spacing"/>
    <w:qFormat/>
    <w:basedOn w:val="para0"/>
    <w:rPr>
      <w:rFonts w:ascii="Calibri" w:hAnsi="Calibri" w:eastAsia="Calibri" w:cs="Calibri"/>
      <w:sz w:val="22"/>
      <w:szCs w:val="22"/>
    </w:rPr>
  </w:style>
  <w:style w:type="paragraph" w:styleId="para30">
    <w:name w:val="Quote"/>
    <w:qFormat/>
    <w:basedOn w:val="para0"/>
    <w:next w:val="para0"/>
    <w:pPr>
      <w:spacing w:after="200" w:line="276" w:lineRule="auto"/>
    </w:pPr>
    <w:rPr>
      <w:rFonts w:ascii="Calibri" w:hAnsi="Calibri" w:eastAsia="Calibri" w:cs="Calibri"/>
      <w:i/>
      <w:iCs/>
      <w:color w:val="000000"/>
      <w:sz w:val="22"/>
      <w:szCs w:val="22"/>
      <w:lang w:val="ru-ru"/>
    </w:rPr>
  </w:style>
  <w:style w:type="paragraph" w:styleId="para31">
    <w:name w:val="Intense Quote"/>
    <w:qFormat/>
    <w:basedOn w:val="para0"/>
    <w:next w:val="para0"/>
    <w:pPr>
      <w:ind w:left="936" w:right="936"/>
      <w:spacing w:before="200" w:after="280" w:line="276" w:lineRule="auto"/>
      <w:pBdr>
        <w:top w:val="nil" w:sz="0" w:space="0" w:color="000000" tmln="20, 20, 20, 0, 0"/>
        <w:left w:val="nil" w:sz="0" w:space="0" w:color="000000" tmln="20, 20, 20, 0, 0"/>
        <w:bottom w:val="single" w:sz="4" w:space="4" w:color="4F81BD" tmln="10, 20, 20, 0, 8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b/>
      <w:bCs/>
      <w:i/>
      <w:iCs/>
      <w:color w:val="4f81bd"/>
      <w:sz w:val="22"/>
      <w:szCs w:val="22"/>
      <w:lang w:val="ru-ru"/>
    </w:rPr>
  </w:style>
  <w:style w:type="paragraph" w:styleId="para32" w:customStyle="1">
    <w:name w:val="ConsPlusTitle"/>
    <w:qFormat/>
    <w:pPr>
      <w:widowControl w:val="0"/>
    </w:pPr>
    <w:rPr>
      <w:rFonts w:ascii="Arial" w:hAnsi="Arial" w:cs="Arial"/>
      <w:b/>
      <w:bCs/>
      <w:lang w:val="ru-ru" w:eastAsia="zh-cn" w:bidi="ar-sa"/>
    </w:rPr>
  </w:style>
  <w:style w:type="paragraph" w:styleId="para33" w:customStyle="1">
    <w:name w:val="xl64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color w:val="000000"/>
    </w:rPr>
  </w:style>
  <w:style w:type="paragraph" w:styleId="para34" w:customStyle="1">
    <w:name w:val="xl65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35" w:customStyle="1">
    <w:name w:val="xl66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36" w:customStyle="1">
    <w:name w:val="xl67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37" w:customStyle="1">
    <w:name w:val="xl68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38" w:customStyle="1">
    <w:name w:val="xl69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color w:val="000000"/>
    </w:rPr>
  </w:style>
  <w:style w:type="paragraph" w:styleId="para39" w:customStyle="1">
    <w:name w:val="xl70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color w:val="000000"/>
    </w:rPr>
  </w:style>
  <w:style w:type="paragraph" w:styleId="para40">
    <w:name w:val="List Paragraph"/>
    <w:qFormat/>
    <w:basedOn w:val="para0"/>
    <w:pPr>
      <w:ind w:left="720"/>
      <w:contextualSpacing/>
    </w:pPr>
    <w:rPr>
      <w:rFonts w:ascii="Calibri" w:hAnsi="Calibri" w:eastAsia="Calibri" w:cs="Calibri"/>
      <w:sz w:val="22"/>
      <w:szCs w:val="22"/>
    </w:rPr>
  </w:style>
  <w:style w:type="paragraph" w:styleId="para41">
    <w:name w:val="Normal (Web)"/>
    <w:qFormat/>
    <w:basedOn w:val="para0"/>
    <w:pPr>
      <w:spacing w:before="280" w:after="280"/>
    </w:pPr>
  </w:style>
  <w:style w:type="paragraph" w:styleId="para42" w:customStyle="1">
    <w:name w:val="ConsPlusNonformat"/>
    <w:qFormat/>
    <w:rPr>
      <w:rFonts w:ascii="Courier New" w:hAnsi="Courier New" w:eastAsia="Calibri" w:cs="Courier New"/>
      <w:lang w:val="ru-ru" w:eastAsia="zh-cn" w:bidi="ar-sa"/>
    </w:rPr>
  </w:style>
  <w:style w:type="paragraph" w:styleId="para43" w:customStyle="1">
    <w:name w:val="ConsPlusCell"/>
    <w:qFormat/>
    <w:rPr>
      <w:rFonts w:eastAsia="Calibri"/>
      <w:sz w:val="24"/>
      <w:szCs w:val="24"/>
      <w:lang w:val="ru-ru" w:eastAsia="zh-cn" w:bidi="ar-sa"/>
    </w:rPr>
  </w:style>
  <w:style w:type="paragraph" w:styleId="para44" w:customStyle="1">
    <w:name w:val="xl63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color w:val="000000"/>
    </w:rPr>
  </w:style>
  <w:style w:type="paragraph" w:styleId="para45" w:customStyle="1">
    <w:name w:val="xl71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46" w:customStyle="1">
    <w:name w:val="xl72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color w:val="000000"/>
    </w:rPr>
  </w:style>
  <w:style w:type="paragraph" w:styleId="para47" w:customStyle="1">
    <w:name w:val="xl73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ff0000"/>
    </w:rPr>
  </w:style>
  <w:style w:type="paragraph" w:styleId="para48" w:customStyle="1">
    <w:name w:val="xl74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ff0000"/>
    </w:rPr>
  </w:style>
  <w:style w:type="paragraph" w:styleId="para49" w:customStyle="1">
    <w:name w:val="xl75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ff0000"/>
    </w:rPr>
  </w:style>
  <w:style w:type="paragraph" w:styleId="para50" w:customStyle="1">
    <w:name w:val="xl76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ff0000"/>
    </w:rPr>
  </w:style>
  <w:style w:type="paragraph" w:styleId="para51" w:customStyle="1">
    <w:name w:val="Основной текст (2)"/>
    <w:qFormat/>
    <w:basedOn w:val="para0"/>
    <w:pPr>
      <w:ind w:hanging="700"/>
      <w:spacing w:line="324" w:lineRule="exact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8"/>
      <w:szCs w:val="20"/>
      <w:shd w:val="clear" w:fill="ffffff"/>
    </w:rPr>
  </w:style>
  <w:style w:type="paragraph" w:styleId="para52" w:customStyle="1">
    <w:name w:val="Заголовок №1"/>
    <w:qFormat/>
    <w:basedOn w:val="para0"/>
    <w:pPr>
      <w:spacing w:before="540" w:line="324" w:lineRule="exact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8"/>
      <w:szCs w:val="20"/>
      <w:shd w:val="clear" w:fill="ffffff"/>
    </w:rPr>
  </w:style>
  <w:style w:type="paragraph" w:styleId="para53" w:customStyle="1">
    <w:name w:val="Основной текст (3)"/>
    <w:qFormat/>
    <w:basedOn w:val="para0"/>
    <w:pPr>
      <w:spacing w:line="320" w:lineRule="exact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0"/>
      <w:szCs w:val="20"/>
      <w:shd w:val="clear" w:fill="ffffff"/>
    </w:rPr>
  </w:style>
  <w:style w:type="paragraph" w:styleId="para54" w:customStyle="1">
    <w:name w:val="Нормальный"/>
    <w:qFormat/>
    <w:pPr>
      <w:widowControl w:val="0"/>
    </w:pPr>
    <w:rPr>
      <w:color w:val="000000"/>
      <w:sz w:val="24"/>
      <w:szCs w:val="24"/>
      <w:lang w:val="ru-ru" w:eastAsia="zh-cn" w:bidi="ar-sa"/>
    </w:rPr>
  </w:style>
  <w:style w:type="paragraph" w:styleId="para55" w:customStyle="1">
    <w:name w:val="Eiiey"/>
    <w:qFormat/>
    <w:basedOn w:val="para0"/>
    <w:pPr>
      <w:ind w:left="547" w:hanging="547"/>
      <w:spacing w:before="240"/>
    </w:pPr>
    <w:rPr>
      <w:rFonts w:ascii="Courier New" w:hAnsi="Courier New" w:cs="Courier New"/>
    </w:rPr>
  </w:style>
  <w:style w:type="paragraph" w:styleId="para56" w:customStyle="1">
    <w:name w:val="xl77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color w:val="000000"/>
    </w:rPr>
  </w:style>
  <w:style w:type="paragraph" w:styleId="para57">
    <w:name w:val="Revision"/>
    <w:qFormat/>
    <w:rPr>
      <w:sz w:val="24"/>
      <w:szCs w:val="24"/>
      <w:lang w:val="ru-ru" w:eastAsia="zh-cn" w:bidi="ar-sa"/>
    </w:rPr>
  </w:style>
  <w:style w:type="paragraph" w:styleId="para58" w:customStyle="1">
    <w:name w:val="xl78"/>
    <w:qFormat/>
    <w:basedOn w:val="para0"/>
    <w:pPr>
      <w:spacing w:before="280" w:after="28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CD5B4" tmshd="1677721856, 0, 11851260"/>
    </w:pPr>
  </w:style>
  <w:style w:type="paragraph" w:styleId="para59" w:customStyle="1">
    <w:name w:val="xl79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B7DEE8" tmshd="1677721856, 0, 15261367"/>
    </w:pPr>
    <w:rPr>
      <w:b/>
      <w:bCs/>
      <w:color w:val="000000"/>
    </w:rPr>
  </w:style>
  <w:style w:type="paragraph" w:styleId="para60" w:customStyle="1">
    <w:name w:val="xl80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B7DEE8" tmshd="1677721856, 0, 15261367"/>
    </w:pPr>
    <w:rPr>
      <w:b/>
      <w:bCs/>
      <w:color w:val="000000"/>
    </w:rPr>
  </w:style>
  <w:style w:type="paragraph" w:styleId="para61" w:customStyle="1">
    <w:name w:val="xl81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B7DEE8" tmshd="1677721856, 0, 15261367"/>
    </w:pPr>
    <w:rPr>
      <w:b/>
      <w:bCs/>
      <w:color w:val="000000"/>
    </w:rPr>
  </w:style>
  <w:style w:type="paragraph" w:styleId="para62" w:customStyle="1">
    <w:name w:val="xl82"/>
    <w:qFormat/>
    <w:basedOn w:val="para0"/>
    <w:pPr>
      <w:spacing w:before="280" w:after="28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B7DEE8" tmshd="1677721856, 0, 15261367"/>
    </w:pPr>
  </w:style>
  <w:style w:type="paragraph" w:styleId="para63" w:customStyle="1">
    <w:name w:val="xl83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CC0DA" tmshd="1677721856, 0, 14336204"/>
    </w:pPr>
    <w:rPr>
      <w:b/>
      <w:bCs/>
      <w:color w:val="000000"/>
    </w:rPr>
  </w:style>
  <w:style w:type="paragraph" w:styleId="para64" w:customStyle="1">
    <w:name w:val="xl84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CC0DA" tmshd="1677721856, 0, 14336204"/>
    </w:pPr>
    <w:rPr>
      <w:b/>
      <w:bCs/>
      <w:color w:val="000000"/>
    </w:rPr>
  </w:style>
  <w:style w:type="paragraph" w:styleId="para65" w:customStyle="1">
    <w:name w:val="xl85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CC0DA" tmshd="1677721856, 0, 14336204"/>
    </w:pPr>
    <w:rPr>
      <w:b/>
      <w:bCs/>
      <w:color w:val="000000"/>
    </w:rPr>
  </w:style>
  <w:style w:type="paragraph" w:styleId="para66" w:customStyle="1">
    <w:name w:val="xl86"/>
    <w:qFormat/>
    <w:basedOn w:val="para0"/>
    <w:pPr>
      <w:spacing w:before="280" w:after="28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CCC0DA" tmshd="1677721856, 0, 14336204"/>
    </w:pPr>
  </w:style>
  <w:style w:type="paragraph" w:styleId="para67" w:customStyle="1">
    <w:name w:val="xl87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D8E4BC" tmshd="1677721856, 0, 12379352"/>
    </w:pPr>
    <w:rPr>
      <w:color w:val="000000"/>
    </w:rPr>
  </w:style>
  <w:style w:type="paragraph" w:styleId="para68" w:customStyle="1">
    <w:name w:val="xl88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D8E4BC" tmshd="1677721856, 0, 12379352"/>
    </w:pPr>
    <w:rPr>
      <w:color w:val="000000"/>
    </w:rPr>
  </w:style>
  <w:style w:type="paragraph" w:styleId="para69" w:customStyle="1">
    <w:name w:val="xl89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D8E4BC" tmshd="1677721856, 0, 12379352"/>
    </w:pPr>
    <w:rPr>
      <w:color w:val="000000"/>
    </w:rPr>
  </w:style>
  <w:style w:type="paragraph" w:styleId="para70" w:customStyle="1">
    <w:name w:val="xl90"/>
    <w:qFormat/>
    <w:basedOn w:val="para0"/>
    <w:pPr>
      <w:spacing w:before="280" w:after="28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D8E4BC" tmshd="1677721856, 0, 12379352"/>
    </w:pPr>
  </w:style>
  <w:style w:type="paragraph" w:styleId="para71" w:customStyle="1">
    <w:name w:val="xl91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E6B8B7" tmshd="1677721856, 0, 12040422"/>
    </w:pPr>
    <w:rPr>
      <w:color w:val="000000"/>
    </w:rPr>
  </w:style>
  <w:style w:type="paragraph" w:styleId="para72" w:customStyle="1">
    <w:name w:val="xl92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E6B8B7" tmshd="1677721856, 0, 12040422"/>
    </w:pPr>
    <w:rPr>
      <w:color w:val="000000"/>
    </w:rPr>
  </w:style>
  <w:style w:type="paragraph" w:styleId="para73" w:customStyle="1">
    <w:name w:val="xl93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E6B8B7" tmshd="1677721856, 0, 12040422"/>
    </w:pPr>
    <w:rPr>
      <w:color w:val="000000"/>
    </w:rPr>
  </w:style>
  <w:style w:type="paragraph" w:styleId="para74" w:customStyle="1">
    <w:name w:val="xl94"/>
    <w:qFormat/>
    <w:basedOn w:val="para0"/>
    <w:pPr>
      <w:spacing w:before="280" w:after="28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E6B8B7" tmshd="1677721856, 0, 12040422"/>
    </w:pPr>
  </w:style>
  <w:style w:type="paragraph" w:styleId="para75" w:customStyle="1">
    <w:name w:val="xl95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B8CCE4" tmshd="1677721856, 0, 14994616"/>
    </w:pPr>
    <w:rPr>
      <w:color w:val="000000"/>
    </w:rPr>
  </w:style>
  <w:style w:type="paragraph" w:styleId="para76" w:customStyle="1">
    <w:name w:val="xl96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B8CCE4" tmshd="1677721856, 0, 14994616"/>
    </w:pPr>
    <w:rPr>
      <w:color w:val="000000"/>
    </w:rPr>
  </w:style>
  <w:style w:type="paragraph" w:styleId="para77" w:customStyle="1">
    <w:name w:val="xl97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B8CCE4" tmshd="1677721856, 0, 14994616"/>
    </w:pPr>
    <w:rPr>
      <w:color w:val="000000"/>
    </w:rPr>
  </w:style>
  <w:style w:type="paragraph" w:styleId="para78" w:customStyle="1">
    <w:name w:val="xl98"/>
    <w:qFormat/>
    <w:basedOn w:val="para0"/>
    <w:pPr>
      <w:spacing w:before="280" w:after="28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B8CCE4" tmshd="1677721856, 0, 14994616"/>
    </w:pPr>
  </w:style>
  <w:style w:type="paragraph" w:styleId="para79" w:customStyle="1">
    <w:name w:val="xl99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B8CCE4" tmshd="1677721856, 0, 14994616"/>
    </w:pPr>
    <w:rPr>
      <w:color w:val="000000"/>
    </w:rPr>
  </w:style>
  <w:style w:type="paragraph" w:styleId="para80" w:customStyle="1">
    <w:name w:val="xl100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4BD97" tmshd="1677721856, 0, 9944516"/>
    </w:pPr>
    <w:rPr>
      <w:color w:val="000000"/>
    </w:rPr>
  </w:style>
  <w:style w:type="paragraph" w:styleId="para81" w:customStyle="1">
    <w:name w:val="xl101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4BD97" tmshd="1677721856, 0, 9944516"/>
    </w:pPr>
    <w:rPr>
      <w:color w:val="000000"/>
    </w:rPr>
  </w:style>
  <w:style w:type="paragraph" w:styleId="para82" w:customStyle="1">
    <w:name w:val="xl102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4BD97" tmshd="1677721856, 0, 9944516"/>
    </w:pPr>
    <w:rPr>
      <w:color w:val="000000"/>
    </w:rPr>
  </w:style>
  <w:style w:type="paragraph" w:styleId="para83" w:customStyle="1">
    <w:name w:val="xl103"/>
    <w:qFormat/>
    <w:basedOn w:val="para0"/>
    <w:pPr>
      <w:spacing w:before="280" w:after="28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C4BD97" tmshd="1677721856, 0, 9944516"/>
    </w:pPr>
  </w:style>
  <w:style w:type="paragraph" w:styleId="para84" w:customStyle="1">
    <w:name w:val="xl104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4BD97" tmshd="1677721856, 0, 9944516"/>
    </w:pPr>
    <w:rPr>
      <w:color w:val="000000"/>
    </w:rPr>
  </w:style>
  <w:style w:type="paragraph" w:styleId="para85" w:customStyle="1">
    <w:name w:val="xl105"/>
    <w:qFormat/>
    <w:basedOn w:val="para0"/>
    <w:pPr>
      <w:spacing w:before="280" w:after="280"/>
      <w:jc w:val="both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solid" w:color="C4BD97" tmshd="1677721856, 0, 9944516"/>
    </w:pPr>
    <w:rPr>
      <w:color w:val="000000"/>
    </w:rPr>
  </w:style>
  <w:style w:type="paragraph" w:styleId="para86" w:customStyle="1">
    <w:name w:val="xl106"/>
    <w:qFormat/>
    <w:basedOn w:val="para0"/>
    <w:pPr>
      <w:spacing w:before="280" w:after="280"/>
      <w:jc w:val="center"/>
      <w:pBdr>
        <w:top w:val="single" w:sz="4" w:space="0" w:color="000000" tmln="10, 20, 20, 0, 0"/>
        <w:left w:val="nil" w:sz="0" w:space="0" w:color="000000" tmln="2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i/>
      <w:iCs/>
      <w:color w:val="000000"/>
    </w:rPr>
  </w:style>
  <w:style w:type="paragraph" w:styleId="para87" w:customStyle="1">
    <w:name w:val="xl107"/>
    <w:qFormat/>
    <w:basedOn w:val="para0"/>
    <w:pPr>
      <w:spacing w:before="280" w:after="280"/>
      <w:jc w:val="right"/>
      <w:pBdr>
        <w:top w:val="single" w:sz="4" w:space="0" w:color="000000" tmln="10, 20, 20, 0, 0"/>
        <w:left w:val="nil" w:sz="0" w:space="0" w:color="000000" tmln="2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i/>
      <w:iCs/>
      <w:color w:val="000000"/>
    </w:rPr>
  </w:style>
  <w:style w:type="paragraph" w:styleId="para88" w:customStyle="1">
    <w:name w:val="xl108"/>
    <w:qFormat/>
    <w:basedOn w:val="para0"/>
    <w:pPr>
      <w:spacing w:before="280" w:after="280"/>
      <w:jc w:val="center"/>
      <w:pBdr>
        <w:top w:val="nil" w:sz="0" w:space="0" w:color="000000" tmln="20, 20, 20, 0, 0"/>
        <w:left w:val="nil" w:sz="0" w:space="0" w:color="000000" tmln="2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i/>
      <w:iCs/>
      <w:color w:val="000000"/>
    </w:rPr>
  </w:style>
  <w:style w:type="paragraph" w:styleId="para89" w:customStyle="1">
    <w:name w:val="xl109"/>
    <w:qFormat/>
    <w:basedOn w:val="para0"/>
    <w:pPr>
      <w:spacing w:before="280" w:after="280"/>
      <w:jc w:val="right"/>
      <w:pBdr>
        <w:top w:val="nil" w:sz="0" w:space="0" w:color="000000" tmln="20, 20, 20, 0, 0"/>
        <w:left w:val="nil" w:sz="0" w:space="0" w:color="000000" tmln="2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i/>
      <w:iCs/>
      <w:color w:val="000000"/>
    </w:rPr>
  </w:style>
  <w:style w:type="paragraph" w:styleId="para90" w:customStyle="1">
    <w:name w:val="xl110"/>
    <w:qFormat/>
    <w:basedOn w:val="para0"/>
    <w:pPr>
      <w:ind w:firstLine="300"/>
      <w:spacing w:before="280" w:after="280"/>
      <w:pBdr>
        <w:top w:val="single" w:sz="4" w:space="0" w:color="000000" tmln="10, 20, 20, 0, 0"/>
        <w:left w:val="single" w:sz="4" w:space="20" w:color="000000" tmln="10, 20, 20, 0, 40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91" w:customStyle="1">
    <w:name w:val="xl111"/>
    <w:qFormat/>
    <w:basedOn w:val="para0"/>
    <w:pPr>
      <w:ind w:firstLine="300"/>
      <w:spacing w:before="280" w:after="280"/>
      <w:pBdr>
        <w:top w:val="nil" w:sz="0" w:space="0" w:color="000000" tmln="20, 20, 20, 0, 0"/>
        <w:left w:val="single" w:sz="4" w:space="20" w:color="000000" tmln="10, 20, 20, 0, 40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92" w:customStyle="1">
    <w:name w:val="xl112"/>
    <w:qFormat/>
    <w:basedOn w:val="para0"/>
    <w:pPr>
      <w:ind w:firstLine="300"/>
      <w:spacing w:before="280" w:after="280"/>
      <w:pBdr>
        <w:top w:val="single" w:sz="4" w:space="0" w:color="000000" tmln="10, 20, 20, 0, 0"/>
        <w:left w:val="single" w:sz="4" w:space="20" w:color="000000" tmln="10, 20, 20, 0, 40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93" w:customStyle="1">
    <w:name w:val="xl113"/>
    <w:qFormat/>
    <w:basedOn w:val="para0"/>
    <w:pPr>
      <w:spacing w:before="280" w:after="280"/>
      <w:jc w:val="right"/>
      <w:pBdr>
        <w:top w:val="dotted" w:sz="4" w:space="0" w:color="000000" tmln="10, 20, 20, 1, 0"/>
        <w:left w:val="dotted" w:sz="4" w:space="0" w:color="000000" tmln="10, 20, 20, 1, 0"/>
        <w:bottom w:val="dotted" w:sz="4" w:space="0" w:color="000000" tmln="10, 20, 20, 1, 0"/>
        <w:right w:val="dotted" w:sz="4" w:space="0" w:color="000000" tmln="10, 20, 20, 1, 0"/>
        <w:between w:val="nil" w:sz="0" w:space="0" w:color="000000" tmln="20, 20, 20, 0, 0"/>
      </w:pBdr>
      <w:shd w:val="solid" w:color="FFC000" tmshd="1677721856, 0, 49407"/>
    </w:pPr>
    <w:rPr>
      <w:rFonts w:ascii="Arial Narrow" w:hAnsi="Arial Narrow" w:cs="Arial Narrow"/>
      <w:sz w:val="16"/>
      <w:szCs w:val="16"/>
    </w:rPr>
  </w:style>
  <w:style w:type="paragraph" w:styleId="para94" w:customStyle="1">
    <w:name w:val="xl114"/>
    <w:qFormat/>
    <w:basedOn w:val="para0"/>
    <w:pPr>
      <w:spacing w:before="280" w:after="280"/>
      <w:jc w:val="right"/>
      <w:pBdr>
        <w:top w:val="dotted" w:sz="4" w:space="0" w:color="000000" tmln="10, 20, 20, 1, 0"/>
        <w:left w:val="dotted" w:sz="4" w:space="0" w:color="000000" tmln="10, 20, 20, 1, 0"/>
        <w:bottom w:val="dotted" w:sz="4" w:space="0" w:color="000000" tmln="10, 20, 20, 1, 0"/>
        <w:right w:val="single" w:sz="4" w:space="0" w:color="000000" tmln="10, 20, 20, 0, 0"/>
        <w:between w:val="nil" w:sz="0" w:space="0" w:color="000000" tmln="20, 20, 20, 0, 0"/>
      </w:pBdr>
      <w:shd w:val="solid" w:color="FFC000" tmshd="1677721856, 0, 49407"/>
    </w:pPr>
    <w:rPr>
      <w:rFonts w:ascii="Arial Narrow" w:hAnsi="Arial Narrow" w:cs="Arial Narrow"/>
      <w:sz w:val="16"/>
      <w:szCs w:val="16"/>
    </w:rPr>
  </w:style>
  <w:style w:type="paragraph" w:styleId="para95" w:customStyle="1">
    <w:name w:val="xl115"/>
    <w:qFormat/>
    <w:basedOn w:val="para0"/>
    <w:pPr>
      <w:spacing w:before="280" w:after="280"/>
      <w:jc w:val="right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</w:style>
  <w:style w:type="paragraph" w:styleId="para96" w:customStyle="1">
    <w:name w:val="xl116"/>
    <w:qFormat/>
    <w:basedOn w:val="para0"/>
    <w:pPr>
      <w:spacing w:before="280" w:after="280"/>
      <w:jc w:val="right"/>
      <w:pBdr>
        <w:top w:val="single" w:sz="4" w:space="0" w:color="000000" tmln="10, 20, 20, 0, 0"/>
        <w:left w:val="nil" w:sz="0" w:space="0" w:color="000000" tmln="2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97" w:customStyle="1">
    <w:name w:val="xl117"/>
    <w:qFormat/>
    <w:basedOn w:val="para0"/>
    <w:pPr>
      <w:spacing w:before="280" w:after="280"/>
      <w:jc w:val="right"/>
      <w:pBdr>
        <w:top w:val="nil" w:sz="0" w:space="0" w:color="000000" tmln="20, 20, 20, 0, 0"/>
        <w:left w:val="nil" w:sz="0" w:space="0" w:color="000000" tmln="2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98" w:customStyle="1">
    <w:name w:val="xl118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99" w:customStyle="1">
    <w:name w:val="xl119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0" w:customStyle="1">
    <w:name w:val="xl120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nil" w:sz="0" w:space="0" w:color="000000" tmln="20, 20, 20, 0, 0"/>
        <w:right w:val="single" w:sz="4" w:space="0" w:color="000000" tmln="10, 20, 20, 0, 0"/>
        <w:between w:val="nil" w:sz="0" w:space="0" w:color="000000" tmln="20, 20, 20, 0, 0"/>
      </w:pBdr>
      <w:shd w:val="none"/>
    </w:pPr>
  </w:style>
  <w:style w:type="paragraph" w:styleId="para101" w:customStyle="1">
    <w:name w:val="xl121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nil" w:sz="0" w:space="0" w:color="000000" tmln="20, 20, 20, 0, 0"/>
        <w:right w:val="single" w:sz="4" w:space="0" w:color="000000" tmln="10, 20, 20, 0, 0"/>
        <w:between w:val="nil" w:sz="0" w:space="0" w:color="000000" tmln="20, 20, 20, 0, 0"/>
      </w:pBdr>
      <w:shd w:val="none"/>
    </w:pPr>
  </w:style>
  <w:style w:type="paragraph" w:styleId="para102" w:customStyle="1">
    <w:name w:val="xl122"/>
    <w:qFormat/>
    <w:basedOn w:val="para0"/>
    <w:pPr>
      <w:ind w:firstLine="300"/>
      <w:spacing w:before="280" w:after="280"/>
      <w:pBdr>
        <w:top w:val="single" w:sz="4" w:space="0" w:color="000000" tmln="10, 20, 20, 0, 0"/>
        <w:left w:val="single" w:sz="4" w:space="20" w:color="000000" tmln="10, 20, 20, 0, 40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color w:val="000000"/>
    </w:rPr>
  </w:style>
  <w:style w:type="paragraph" w:styleId="para103" w:customStyle="1">
    <w:name w:val="Содержимое таблицы"/>
    <w:qFormat/>
    <w:basedOn w:val="para0"/>
    <w:pPr>
      <w:suppressLineNumbers/>
      <w:widowControl w:val="0"/>
    </w:pPr>
  </w:style>
  <w:style w:type="paragraph" w:styleId="para104" w:customStyle="1">
    <w:name w:val="Заголовок таблицы"/>
    <w:qFormat/>
    <w:basedOn w:val="para103"/>
    <w:pPr>
      <w:spacing/>
      <w:jc w:val="center"/>
    </w:pPr>
    <w:rPr>
      <w:b/>
      <w:bCs/>
    </w:rPr>
  </w:style>
  <w:style w:type="character" w:styleId="char0" w:default="1">
    <w:name w:val="Default Paragraph Font"/>
    <w:basedOn w:val="char0"/>
  </w:style>
  <w:style w:type="character" w:styleId="char1" w:customStyle="1">
    <w:name w:val="WW8Num2z0"/>
  </w:style>
  <w:style w:type="character" w:styleId="char2" w:customStyle="1">
    <w:name w:val="WW8Num3z0"/>
  </w:style>
  <w:style w:type="character" w:styleId="char3" w:customStyle="1">
    <w:name w:val="Основной шрифт абзаца2"/>
  </w:style>
  <w:style w:type="character" w:styleId="char4" w:customStyle="1">
    <w:name w:val="WW8Num1z0"/>
    <w:rPr>
      <w:color w:val="000000"/>
      <w:sz w:val="24"/>
      <w:szCs w:val="24"/>
    </w:rPr>
  </w:style>
  <w:style w:type="character" w:styleId="char5" w:customStyle="1">
    <w:name w:val="WW8Num4z0"/>
    <w:rPr>
      <w:rFonts w:ascii="Times New Roman" w:hAnsi="Times New Roman" w:eastAsia="Times New Roman" w:cs="Times New Roman"/>
    </w:rPr>
  </w:style>
  <w:style w:type="character" w:styleId="char6" w:customStyle="1">
    <w:name w:val="WW8Num5z0"/>
  </w:style>
  <w:style w:type="character" w:styleId="char7" w:customStyle="1">
    <w:name w:val="WW8Num6z0"/>
  </w:style>
  <w:style w:type="character" w:styleId="char8" w:customStyle="1">
    <w:name w:val="WW8Num7z0"/>
    <w:rPr>
      <w:iCs/>
      <w:color w:val="000000"/>
      <w:sz w:val="24"/>
      <w:szCs w:val="24"/>
    </w:rPr>
  </w:style>
  <w:style w:type="character" w:styleId="char9" w:customStyle="1">
    <w:name w:val="WW8Num7z1"/>
  </w:style>
  <w:style w:type="character" w:styleId="char10" w:customStyle="1">
    <w:name w:val="WW8Num8z0"/>
  </w:style>
  <w:style w:type="character" w:styleId="char11" w:customStyle="1">
    <w:name w:val="WW8Num9z0"/>
  </w:style>
  <w:style w:type="character" w:styleId="char12" w:customStyle="1">
    <w:name w:val="WW8Num10z0"/>
  </w:style>
  <w:style w:type="character" w:styleId="char13" w:customStyle="1">
    <w:name w:val="WW8Num11z0"/>
  </w:style>
  <w:style w:type="character" w:styleId="char14" w:customStyle="1">
    <w:name w:val="WW8Num12z0"/>
    <w:rPr>
      <w:iCs/>
      <w:color w:val="000000"/>
      <w:sz w:val="24"/>
      <w:szCs w:val="24"/>
    </w:rPr>
  </w:style>
  <w:style w:type="character" w:styleId="char15" w:customStyle="1">
    <w:name w:val="WW8Num12z1"/>
  </w:style>
  <w:style w:type="character" w:styleId="char16" w:customStyle="1">
    <w:name w:val="WW8Num13z0"/>
  </w:style>
  <w:style w:type="character" w:styleId="char17" w:customStyle="1">
    <w:name w:val="WW8Num15z0"/>
  </w:style>
  <w:style w:type="character" w:styleId="char18" w:customStyle="1">
    <w:name w:val="WW8Num16z0"/>
  </w:style>
  <w:style w:type="character" w:styleId="char19" w:customStyle="1">
    <w:name w:val="WW8Num17z0"/>
  </w:style>
  <w:style w:type="character" w:styleId="char20" w:customStyle="1">
    <w:name w:val="WW8Num18z0"/>
  </w:style>
  <w:style w:type="character" w:styleId="char21" w:customStyle="1">
    <w:name w:val="WW8Num19z0"/>
  </w:style>
  <w:style w:type="character" w:styleId="char22" w:customStyle="1">
    <w:name w:val="WW8Num20z0"/>
    <w:rPr>
      <w:iCs/>
      <w:color w:val="000000"/>
      <w:sz w:val="24"/>
      <w:szCs w:val="24"/>
    </w:rPr>
  </w:style>
  <w:style w:type="character" w:styleId="char23" w:customStyle="1">
    <w:name w:val="WW8Num20z1"/>
  </w:style>
  <w:style w:type="character" w:styleId="char24" w:customStyle="1">
    <w:name w:val="WW8Num21z0"/>
  </w:style>
  <w:style w:type="character" w:styleId="char25" w:customStyle="1">
    <w:name w:val="WW8Num22z0"/>
    <w:rPr>
      <w:color w:val="000000"/>
    </w:rPr>
  </w:style>
  <w:style w:type="character" w:styleId="char26" w:customStyle="1">
    <w:name w:val="WW8Num23z0"/>
  </w:style>
  <w:style w:type="character" w:styleId="char27" w:customStyle="1">
    <w:name w:val="WW8Num24z0"/>
  </w:style>
  <w:style w:type="character" w:styleId="char28" w:customStyle="1">
    <w:name w:val="WW8Num25z0"/>
  </w:style>
  <w:style w:type="character" w:styleId="char29" w:customStyle="1">
    <w:name w:val="WW8Num26z0"/>
  </w:style>
  <w:style w:type="character" w:styleId="char30" w:customStyle="1">
    <w:name w:val="WW8Num27z0"/>
    <w:rPr>
      <w:rFonts w:ascii="Times New Roman" w:hAnsi="Times New Roman" w:cs="Times New Roman"/>
    </w:rPr>
  </w:style>
  <w:style w:type="character" w:styleId="char31" w:customStyle="1">
    <w:name w:val="WW8Num28z0"/>
  </w:style>
  <w:style w:type="character" w:styleId="char32" w:customStyle="1">
    <w:name w:val="WW8Num29z0"/>
  </w:style>
  <w:style w:type="character" w:styleId="char33" w:customStyle="1">
    <w:name w:val="WW8Num30z0"/>
  </w:style>
  <w:style w:type="character" w:styleId="char34" w:customStyle="1">
    <w:name w:val="WW8Num31z0"/>
  </w:style>
  <w:style w:type="character" w:styleId="char35" w:customStyle="1">
    <w:name w:val="WW8Num32z0"/>
  </w:style>
  <w:style w:type="character" w:styleId="char36" w:customStyle="1">
    <w:name w:val="WW8Num33z0"/>
  </w:style>
  <w:style w:type="character" w:styleId="char37" w:customStyle="1">
    <w:name w:val="WW8Num34z0"/>
  </w:style>
  <w:style w:type="character" w:styleId="char38" w:customStyle="1">
    <w:name w:val="WW8Num35z0"/>
  </w:style>
  <w:style w:type="character" w:styleId="char39" w:customStyle="1">
    <w:name w:val="Основной шрифт абзаца1"/>
  </w:style>
  <w:style w:type="character" w:styleId="char40" w:customStyle="1">
    <w:name w:val="Заголовок 1 Знак"/>
    <w:rPr>
      <w:rFonts w:ascii="Arial" w:hAnsi="Arial" w:cs="Arial"/>
      <w:b/>
      <w:bCs/>
      <w:color w:val="00007f"/>
      <w:sz w:val="24"/>
      <w:szCs w:val="24"/>
      <w:lang w:val="ru-ru" w:bidi="ar-sa"/>
    </w:rPr>
  </w:style>
  <w:style w:type="character" w:styleId="char41" w:customStyle="1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styleId="char42" w:customStyle="1">
    <w:name w:val="Заголовок 3 Знак"/>
    <w:rPr>
      <w:rFonts w:ascii="Cambria" w:hAnsi="Cambria" w:eastAsia="Calibri" w:cs="Cambria"/>
      <w:b/>
      <w:bCs/>
      <w:color w:val="4f81bd"/>
      <w:sz w:val="22"/>
      <w:szCs w:val="22"/>
      <w:lang w:val="ru-ru" w:bidi="ar-sa"/>
    </w:rPr>
  </w:style>
  <w:style w:type="character" w:styleId="char43" w:customStyle="1">
    <w:name w:val="Заголовок 4 Знак"/>
    <w:rPr>
      <w:b/>
      <w:bCs/>
      <w:kern w:val="1"/>
      <w:sz w:val="28"/>
      <w:szCs w:val="28"/>
      <w:lang w:val="ru-ru" w:bidi="ar-sa"/>
    </w:rPr>
  </w:style>
  <w:style w:type="character" w:styleId="char44" w:customStyle="1">
    <w:name w:val="Заголовок 5 Знак"/>
    <w:rPr>
      <w:b/>
      <w:bCs/>
      <w:i/>
      <w:iCs/>
      <w:sz w:val="26"/>
      <w:szCs w:val="26"/>
      <w:lang w:val="ru-ru" w:bidi="ar-sa"/>
    </w:rPr>
  </w:style>
  <w:style w:type="character" w:styleId="char45" w:customStyle="1">
    <w:name w:val="Заголовок 6 Знак"/>
    <w:rPr>
      <w:rFonts w:ascii="Calibri" w:hAnsi="Calibri" w:cs="Calibri"/>
      <w:b/>
      <w:bCs/>
      <w:sz w:val="22"/>
      <w:szCs w:val="22"/>
      <w:lang w:val="ru-ru" w:bidi="ar-sa"/>
    </w:rPr>
  </w:style>
  <w:style w:type="character" w:styleId="char46" w:customStyle="1">
    <w:name w:val="Заголовок 7 Знак"/>
    <w:rPr>
      <w:rFonts w:ascii="Calibri" w:hAnsi="Calibri" w:cs="Calibri"/>
      <w:sz w:val="24"/>
      <w:szCs w:val="24"/>
      <w:lang w:val="ru-ru" w:bidi="ar-sa"/>
    </w:rPr>
  </w:style>
  <w:style w:type="character" w:styleId="char47" w:customStyle="1">
    <w:name w:val="Заголовок 8 Знак"/>
    <w:rPr>
      <w:rFonts w:ascii="Calibri" w:hAnsi="Calibri" w:cs="Calibri"/>
      <w:i/>
      <w:iCs/>
      <w:sz w:val="24"/>
      <w:szCs w:val="24"/>
      <w:lang w:val="ru-ru" w:bidi="ar-sa"/>
    </w:rPr>
  </w:style>
  <w:style w:type="character" w:styleId="char48" w:customStyle="1">
    <w:name w:val="Заголовок 9 Знак"/>
    <w:rPr>
      <w:rFonts w:ascii="Cambria" w:hAnsi="Cambria" w:cs="Cambria"/>
      <w:sz w:val="22"/>
      <w:szCs w:val="22"/>
      <w:lang w:val="ru-ru" w:bidi="ar-sa"/>
    </w:rPr>
  </w:style>
  <w:style w:type="character" w:styleId="char49" w:customStyle="1">
    <w:name w:val="Текст выноски Знак"/>
    <w:rPr>
      <w:rFonts w:ascii="Tahoma" w:hAnsi="Tahoma" w:cs="Tahoma"/>
      <w:sz w:val="16"/>
      <w:szCs w:val="16"/>
      <w:lang w:val="ru-ru" w:bidi="ar-sa"/>
    </w:rPr>
  </w:style>
  <w:style w:type="character" w:styleId="char50" w:customStyle="1">
    <w:name w:val="Верхний колонтитул Знак"/>
    <w:rPr>
      <w:sz w:val="24"/>
      <w:szCs w:val="24"/>
      <w:lang w:val="ru-ru" w:bidi="ar-sa"/>
    </w:rPr>
  </w:style>
  <w:style w:type="character" w:styleId="char51">
    <w:name w:val="Page Number"/>
  </w:style>
  <w:style w:type="character" w:styleId="char52" w:customStyle="1">
    <w:name w:val="Нижний колонтитул Знак"/>
    <w:rPr>
      <w:sz w:val="24"/>
      <w:szCs w:val="24"/>
      <w:lang w:val="ru-ru" w:bidi="ar-sa"/>
    </w:rPr>
  </w:style>
  <w:style w:type="character" w:styleId="char53" w:customStyle="1">
    <w:name w:val="Основной текст Знак"/>
    <w:rPr>
      <w:sz w:val="28"/>
      <w:szCs w:val="28"/>
      <w:lang w:val="ru-ru" w:bidi="ar-sa"/>
    </w:rPr>
  </w:style>
  <w:style w:type="character" w:styleId="char54" w:customStyle="1">
    <w:name w:val="Название Знак"/>
    <w:rPr>
      <w:rFonts w:ascii="Cambria" w:hAnsi="Cambria" w:cs="Cambria"/>
      <w:b/>
      <w:bCs/>
      <w:kern w:val="1"/>
      <w:sz w:val="32"/>
      <w:szCs w:val="32"/>
      <w:lang w:bidi="ar-sa"/>
    </w:rPr>
  </w:style>
  <w:style w:type="character" w:styleId="char55" w:customStyle="1">
    <w:name w:val="Подзаголовок Знак"/>
    <w:rPr>
      <w:rFonts w:ascii="Cambria" w:hAnsi="Cambria" w:cs="Cambria"/>
      <w:sz w:val="24"/>
      <w:szCs w:val="24"/>
      <w:lang w:bidi="ar-sa"/>
    </w:rPr>
  </w:style>
  <w:style w:type="character" w:styleId="char56" w:customStyle="1">
    <w:name w:val="Без интервала Знак"/>
    <w:rPr>
      <w:rFonts w:ascii="Calibri" w:hAnsi="Calibri" w:eastAsia="Calibri" w:cs="Calibri"/>
      <w:sz w:val="22"/>
      <w:szCs w:val="22"/>
      <w:lang w:val="ru-ru" w:bidi="ar-sa"/>
    </w:rPr>
  </w:style>
  <w:style w:type="character" w:styleId="char57" w:customStyle="1">
    <w:name w:val="Цитата 2 Знак"/>
    <w:rPr>
      <w:rFonts w:ascii="Calibri" w:hAnsi="Calibri" w:eastAsia="Calibri" w:cs="Calibri"/>
      <w:i/>
      <w:iCs/>
      <w:color w:val="000000"/>
      <w:sz w:val="22"/>
      <w:szCs w:val="22"/>
      <w:lang w:bidi="ar-sa"/>
    </w:rPr>
  </w:style>
  <w:style w:type="character" w:styleId="char58" w:customStyle="1">
    <w:name w:val="Выделенная цитата Знак"/>
    <w:rPr>
      <w:rFonts w:ascii="Calibri" w:hAnsi="Calibri" w:eastAsia="Calibri" w:cs="Calibri"/>
      <w:b/>
      <w:bCs/>
      <w:i/>
      <w:iCs/>
      <w:color w:val="4f81bd"/>
      <w:sz w:val="22"/>
      <w:szCs w:val="22"/>
      <w:lang w:bidi="ar-sa"/>
    </w:rPr>
  </w:style>
  <w:style w:type="character" w:styleId="char59">
    <w:name w:val="Hyperlink"/>
    <w:rPr>
      <w:color w:val="0000ff"/>
      <w:u w:color="auto" w:val="single"/>
    </w:rPr>
  </w:style>
  <w:style w:type="character" w:styleId="char60">
    <w:name w:val="FollowedHyperlink"/>
    <w:rPr>
      <w:color w:val="7f007f"/>
      <w:u w:color="auto" w:val="single"/>
    </w:rPr>
  </w:style>
  <w:style w:type="character" w:styleId="char61">
    <w:name w:val="Strong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header" Target="header2.xml"/></Relationships>
</file>

<file path=word/_rels/header2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5</cp:revision>
  <cp:lastPrinted>2023-03-20T10:13:00Z</cp:lastPrinted>
  <dcterms:created xsi:type="dcterms:W3CDTF">2023-03-20T10:13:00Z</dcterms:created>
  <dcterms:modified xsi:type="dcterms:W3CDTF">2023-03-20T11:52:00Z</dcterms:modified>
</cp:coreProperties>
</file>