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1ADE0A" w14:textId="77777777" w:rsidR="00E0674D" w:rsidRDefault="00395ADF">
      <w:pPr>
        <w:jc w:val="center"/>
        <w:rPr>
          <w:b/>
          <w:bCs/>
          <w:spacing w:val="20"/>
          <w:sz w:val="28"/>
          <w:szCs w:val="28"/>
        </w:rPr>
      </w:pPr>
      <w:r>
        <w:rPr>
          <w:b/>
          <w:bCs/>
          <w:spacing w:val="20"/>
          <w:sz w:val="28"/>
          <w:szCs w:val="28"/>
        </w:rPr>
        <w:t>Совет депутатов Богородского муниципального округа</w:t>
      </w:r>
    </w:p>
    <w:p w14:paraId="33C4FD4D" w14:textId="77777777" w:rsidR="00E0674D" w:rsidRDefault="00395ADF">
      <w:pPr>
        <w:jc w:val="center"/>
        <w:rPr>
          <w:b/>
          <w:bCs/>
          <w:spacing w:val="20"/>
          <w:sz w:val="28"/>
          <w:szCs w:val="28"/>
        </w:rPr>
      </w:pPr>
      <w:r>
        <w:rPr>
          <w:b/>
          <w:bCs/>
          <w:spacing w:val="20"/>
          <w:sz w:val="28"/>
          <w:szCs w:val="28"/>
        </w:rPr>
        <w:t>Нижегородской области</w:t>
      </w:r>
    </w:p>
    <w:p w14:paraId="27363A62" w14:textId="77777777" w:rsidR="00E0674D" w:rsidRDefault="00E0674D">
      <w:pPr>
        <w:jc w:val="center"/>
        <w:rPr>
          <w:b/>
          <w:bCs/>
          <w:spacing w:val="20"/>
          <w:sz w:val="28"/>
          <w:szCs w:val="28"/>
        </w:rPr>
      </w:pPr>
    </w:p>
    <w:p w14:paraId="666A790C" w14:textId="77777777" w:rsidR="00E0674D" w:rsidRDefault="00395ADF">
      <w:pPr>
        <w:jc w:val="center"/>
        <w:rPr>
          <w:b/>
          <w:bCs/>
          <w:spacing w:val="20"/>
          <w:sz w:val="44"/>
          <w:szCs w:val="44"/>
        </w:rPr>
      </w:pPr>
      <w:r>
        <w:rPr>
          <w:b/>
          <w:bCs/>
          <w:spacing w:val="20"/>
          <w:sz w:val="44"/>
          <w:szCs w:val="44"/>
        </w:rPr>
        <w:t>Р Е Ш Е Н И Е</w:t>
      </w:r>
    </w:p>
    <w:p w14:paraId="1DB2AB16" w14:textId="77777777" w:rsidR="00E0674D" w:rsidRDefault="00E0674D">
      <w:pPr>
        <w:jc w:val="center"/>
        <w:rPr>
          <w:b/>
          <w:bCs/>
          <w:spacing w:val="20"/>
          <w:sz w:val="28"/>
          <w:szCs w:val="28"/>
        </w:rPr>
      </w:pPr>
    </w:p>
    <w:p w14:paraId="6A5A29C8" w14:textId="77777777" w:rsidR="00E0674D" w:rsidRDefault="00E0674D">
      <w:pPr>
        <w:jc w:val="center"/>
        <w:rPr>
          <w:sz w:val="28"/>
          <w:szCs w:val="28"/>
        </w:rPr>
      </w:pPr>
    </w:p>
    <w:p w14:paraId="2001BFBD" w14:textId="77777777" w:rsidR="00AD1BD5" w:rsidRPr="00F8052B" w:rsidRDefault="00F1664B" w:rsidP="00AD1BD5">
      <w:pPr>
        <w:jc w:val="center"/>
        <w:rPr>
          <w:sz w:val="28"/>
          <w:szCs w:val="28"/>
        </w:rPr>
      </w:pPr>
      <w:r>
        <w:rPr>
          <w:sz w:val="28"/>
          <w:szCs w:val="28"/>
        </w:rPr>
        <w:t>25 декабря 2023 г.</w:t>
      </w:r>
      <w:r w:rsidR="000C5F6D">
        <w:rPr>
          <w:sz w:val="28"/>
          <w:szCs w:val="28"/>
        </w:rPr>
        <w:t xml:space="preserve">                                                                                      </w:t>
      </w:r>
      <w:r w:rsidR="00AD1BD5" w:rsidRPr="00F8052B">
        <w:rPr>
          <w:sz w:val="28"/>
          <w:szCs w:val="28"/>
        </w:rPr>
        <w:t>№</w:t>
      </w:r>
      <w:r>
        <w:rPr>
          <w:sz w:val="28"/>
          <w:szCs w:val="28"/>
        </w:rPr>
        <w:t xml:space="preserve"> 199</w:t>
      </w:r>
    </w:p>
    <w:p w14:paraId="7E258694" w14:textId="77777777" w:rsidR="00E0674D" w:rsidRDefault="00E0674D">
      <w:pPr>
        <w:rPr>
          <w:sz w:val="28"/>
          <w:szCs w:val="28"/>
        </w:rPr>
      </w:pPr>
    </w:p>
    <w:p w14:paraId="00A8E291" w14:textId="77777777" w:rsidR="009832BB" w:rsidRPr="00F8052B" w:rsidRDefault="009832BB" w:rsidP="009832BB">
      <w:pPr>
        <w:rPr>
          <w:sz w:val="28"/>
          <w:szCs w:val="28"/>
        </w:rPr>
      </w:pPr>
    </w:p>
    <w:tbl>
      <w:tblPr>
        <w:tblW w:w="928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9284"/>
      </w:tblGrid>
      <w:tr w:rsidR="009832BB" w:rsidRPr="00F8052B" w14:paraId="630EA0D7" w14:textId="77777777" w:rsidTr="00194765">
        <w:trPr>
          <w:trHeight w:val="280"/>
        </w:trPr>
        <w:tc>
          <w:tcPr>
            <w:tcW w:w="9284" w:type="dxa"/>
            <w:tcBorders>
              <w:top w:val="nil"/>
              <w:left w:val="nil"/>
              <w:bottom w:val="nil"/>
              <w:right w:val="nil"/>
            </w:tcBorders>
          </w:tcPr>
          <w:p w14:paraId="6A087F75" w14:textId="1CD8C648" w:rsidR="009832BB" w:rsidRPr="00F8052B" w:rsidRDefault="009832BB" w:rsidP="006A199D">
            <w:pPr>
              <w:jc w:val="both"/>
              <w:rPr>
                <w:sz w:val="28"/>
                <w:szCs w:val="28"/>
              </w:rPr>
            </w:pPr>
            <w:r w:rsidRPr="00194765">
              <w:rPr>
                <w:rFonts w:ascii="Arial" w:hAnsi="Arial" w:cs="Arial"/>
                <w:b/>
                <w:sz w:val="32"/>
                <w:szCs w:val="32"/>
              </w:rPr>
              <w:t>О бюджете Богородского муниципального округа Нижегородской области на 2024 год и на плановый период 2025 и 2026 годов</w:t>
            </w:r>
            <w:r w:rsidR="00194765" w:rsidRPr="00194765">
              <w:rPr>
                <w:rFonts w:ascii="Arial" w:hAnsi="Arial" w:cs="Arial"/>
                <w:b/>
                <w:sz w:val="32"/>
                <w:szCs w:val="32"/>
              </w:rPr>
              <w:t xml:space="preserve"> </w:t>
            </w:r>
            <w:r w:rsidR="00194765" w:rsidRPr="004165D6">
              <w:rPr>
                <w:rFonts w:ascii="Arial" w:hAnsi="Arial" w:cs="Arial"/>
                <w:b/>
                <w:sz w:val="32"/>
                <w:szCs w:val="32"/>
              </w:rPr>
              <w:t>(с учетом изменений,</w:t>
            </w:r>
            <w:r w:rsidR="00194765">
              <w:rPr>
                <w:rFonts w:ascii="Arial" w:hAnsi="Arial" w:cs="Arial"/>
                <w:b/>
                <w:sz w:val="32"/>
                <w:szCs w:val="32"/>
              </w:rPr>
              <w:t xml:space="preserve"> </w:t>
            </w:r>
            <w:r w:rsidR="00194765" w:rsidRPr="004165D6">
              <w:rPr>
                <w:rFonts w:ascii="Arial" w:hAnsi="Arial" w:cs="Arial"/>
                <w:b/>
                <w:sz w:val="32"/>
                <w:szCs w:val="32"/>
              </w:rPr>
              <w:t xml:space="preserve">внесенных решением </w:t>
            </w:r>
            <w:r w:rsidR="00194765">
              <w:rPr>
                <w:rFonts w:ascii="Arial" w:hAnsi="Arial" w:cs="Arial"/>
                <w:b/>
                <w:sz w:val="32"/>
                <w:szCs w:val="32"/>
              </w:rPr>
              <w:t xml:space="preserve">Совета депутатов Богородского муниципального округа Нижегородской области от 08.02.2024 </w:t>
            </w:r>
            <w:r w:rsidR="00194765" w:rsidRPr="004165D6">
              <w:rPr>
                <w:rFonts w:ascii="Arial" w:hAnsi="Arial" w:cs="Arial"/>
                <w:b/>
                <w:sz w:val="32"/>
                <w:szCs w:val="32"/>
              </w:rPr>
              <w:t>№</w:t>
            </w:r>
            <w:r w:rsidR="00194765">
              <w:rPr>
                <w:rFonts w:ascii="Arial" w:hAnsi="Arial" w:cs="Arial"/>
                <w:b/>
                <w:sz w:val="32"/>
                <w:szCs w:val="32"/>
              </w:rPr>
              <w:t>1</w:t>
            </w:r>
            <w:r w:rsidR="00516B0A">
              <w:rPr>
                <w:rFonts w:ascii="Arial" w:hAnsi="Arial" w:cs="Arial"/>
                <w:b/>
                <w:sz w:val="32"/>
                <w:szCs w:val="32"/>
              </w:rPr>
              <w:t>, от 15.02.2024 №5</w:t>
            </w:r>
            <w:r w:rsidR="00E84849">
              <w:rPr>
                <w:rFonts w:ascii="Arial" w:hAnsi="Arial" w:cs="Arial"/>
                <w:b/>
                <w:sz w:val="32"/>
                <w:szCs w:val="32"/>
              </w:rPr>
              <w:t>, от 28.03.2024</w:t>
            </w:r>
            <w:r w:rsidR="00C26104">
              <w:rPr>
                <w:rFonts w:ascii="Arial" w:hAnsi="Arial" w:cs="Arial"/>
                <w:b/>
                <w:sz w:val="32"/>
                <w:szCs w:val="32"/>
              </w:rPr>
              <w:t xml:space="preserve"> №22, от 25.04.2024 №33</w:t>
            </w:r>
            <w:r w:rsidR="00A55271">
              <w:rPr>
                <w:rFonts w:ascii="Arial" w:hAnsi="Arial" w:cs="Arial"/>
                <w:b/>
                <w:sz w:val="32"/>
                <w:szCs w:val="32"/>
              </w:rPr>
              <w:t>, от 23.05.2024 №46</w:t>
            </w:r>
            <w:r w:rsidR="002F0D66">
              <w:rPr>
                <w:rFonts w:ascii="Arial" w:hAnsi="Arial" w:cs="Arial"/>
                <w:b/>
                <w:sz w:val="32"/>
                <w:szCs w:val="32"/>
              </w:rPr>
              <w:t xml:space="preserve">, </w:t>
            </w:r>
            <w:r w:rsidR="00521475">
              <w:rPr>
                <w:rFonts w:ascii="Arial" w:hAnsi="Arial" w:cs="Arial"/>
                <w:b/>
                <w:sz w:val="32"/>
                <w:szCs w:val="32"/>
              </w:rPr>
              <w:t xml:space="preserve">от </w:t>
            </w:r>
            <w:r w:rsidR="002F0D66">
              <w:rPr>
                <w:rFonts w:ascii="Arial" w:hAnsi="Arial" w:cs="Arial"/>
                <w:b/>
                <w:sz w:val="32"/>
                <w:szCs w:val="32"/>
              </w:rPr>
              <w:t>27.06.2024 №63</w:t>
            </w:r>
            <w:r w:rsidR="00521475">
              <w:rPr>
                <w:rFonts w:ascii="Arial" w:hAnsi="Arial" w:cs="Arial"/>
                <w:b/>
                <w:sz w:val="32"/>
                <w:szCs w:val="32"/>
              </w:rPr>
              <w:t>, от 30.07.2024 №69</w:t>
            </w:r>
            <w:r w:rsidR="00874BBE">
              <w:rPr>
                <w:rFonts w:ascii="Arial" w:hAnsi="Arial" w:cs="Arial"/>
                <w:b/>
                <w:sz w:val="32"/>
                <w:szCs w:val="32"/>
              </w:rPr>
              <w:t>, от 22.08.2024 №73</w:t>
            </w:r>
            <w:r w:rsidR="00310A5D">
              <w:rPr>
                <w:rFonts w:ascii="Arial" w:hAnsi="Arial" w:cs="Arial"/>
                <w:b/>
                <w:sz w:val="32"/>
                <w:szCs w:val="32"/>
              </w:rPr>
              <w:t>, от 26.09.2024 №84</w:t>
            </w:r>
            <w:r w:rsidR="00AD2A63">
              <w:rPr>
                <w:rFonts w:ascii="Arial" w:hAnsi="Arial" w:cs="Arial"/>
                <w:b/>
                <w:sz w:val="32"/>
                <w:szCs w:val="32"/>
              </w:rPr>
              <w:t>, от 24.10.2024 №89</w:t>
            </w:r>
            <w:r w:rsidR="00D80D0F">
              <w:rPr>
                <w:rFonts w:ascii="Arial" w:hAnsi="Arial" w:cs="Arial"/>
                <w:b/>
                <w:sz w:val="32"/>
                <w:szCs w:val="32"/>
              </w:rPr>
              <w:t>, от 21.11.2024 №102</w:t>
            </w:r>
            <w:r w:rsidR="00672FB8">
              <w:rPr>
                <w:rFonts w:ascii="Arial" w:hAnsi="Arial" w:cs="Arial"/>
                <w:b/>
                <w:sz w:val="32"/>
                <w:szCs w:val="32"/>
              </w:rPr>
              <w:t>, от 12.12.2024 №118</w:t>
            </w:r>
            <w:r w:rsidR="00194765">
              <w:rPr>
                <w:rFonts w:ascii="Arial" w:hAnsi="Arial" w:cs="Arial"/>
                <w:b/>
                <w:sz w:val="32"/>
                <w:szCs w:val="32"/>
              </w:rPr>
              <w:t>)</w:t>
            </w:r>
          </w:p>
        </w:tc>
      </w:tr>
    </w:tbl>
    <w:p w14:paraId="433D4EA4" w14:textId="77777777" w:rsidR="009832BB" w:rsidRDefault="009832BB" w:rsidP="009832BB">
      <w:pPr>
        <w:rPr>
          <w:sz w:val="28"/>
          <w:szCs w:val="28"/>
        </w:rPr>
      </w:pPr>
    </w:p>
    <w:p w14:paraId="21FED10E" w14:textId="77777777" w:rsidR="00E0674D" w:rsidRDefault="00E0674D">
      <w:pPr>
        <w:rPr>
          <w:sz w:val="28"/>
          <w:szCs w:val="28"/>
        </w:rPr>
      </w:pPr>
    </w:p>
    <w:p w14:paraId="47A6DA01" w14:textId="77777777" w:rsidR="00E0674D" w:rsidRDefault="00E0674D">
      <w:pPr>
        <w:rPr>
          <w:sz w:val="28"/>
          <w:szCs w:val="28"/>
        </w:rPr>
      </w:pPr>
    </w:p>
    <w:p w14:paraId="670642FC" w14:textId="77777777" w:rsidR="00E0674D" w:rsidRDefault="00395ADF">
      <w:pPr>
        <w:ind w:firstLine="709"/>
        <w:jc w:val="both"/>
        <w:rPr>
          <w:sz w:val="28"/>
          <w:szCs w:val="28"/>
        </w:rPr>
      </w:pPr>
      <w:r>
        <w:rPr>
          <w:sz w:val="28"/>
          <w:szCs w:val="28"/>
        </w:rPr>
        <w:t>Рассмотрев характеристики бюджета Богородского муниципального округа Нижегородской области (далее – бюджет муниципального округа) на 2024 год и на плановый период 2025 и 2026 годов, в соответствии со статьями 185, 187 Бюджетного кодекса Российской Федерации, Положением о бюджетном процессе в Богородском муниципальном округе Нижегородской области (далее – Богородский муниципальный округ), утвержденным решением Совета депутатов Богородского муниципального округа Нижегородской области от 09.10.2020 № 26,</w:t>
      </w:r>
    </w:p>
    <w:p w14:paraId="7644A997" w14:textId="77777777" w:rsidR="00E0674D" w:rsidRDefault="00395ADF">
      <w:pPr>
        <w:jc w:val="both"/>
        <w:rPr>
          <w:sz w:val="28"/>
          <w:szCs w:val="28"/>
        </w:rPr>
      </w:pPr>
      <w:r>
        <w:rPr>
          <w:sz w:val="28"/>
          <w:szCs w:val="28"/>
        </w:rPr>
        <w:t>Совет депутатов</w:t>
      </w:r>
      <w:r>
        <w:rPr>
          <w:b/>
          <w:sz w:val="28"/>
          <w:szCs w:val="28"/>
        </w:rPr>
        <w:t xml:space="preserve"> р е ш и л:</w:t>
      </w:r>
    </w:p>
    <w:p w14:paraId="432B0336"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b/>
          <w:bCs/>
          <w:sz w:val="28"/>
          <w:szCs w:val="28"/>
        </w:rPr>
        <w:t>Статья 1</w:t>
      </w:r>
    </w:p>
    <w:p w14:paraId="0DE8089C" w14:textId="77777777" w:rsidR="00672FB8" w:rsidRPr="00672FB8" w:rsidRDefault="00D80D0F" w:rsidP="00672FB8">
      <w:pPr>
        <w:pStyle w:val="ConsNormal"/>
        <w:ind w:firstLine="709"/>
        <w:jc w:val="both"/>
        <w:rPr>
          <w:rFonts w:ascii="Times New Roman" w:hAnsi="Times New Roman" w:cs="Times New Roman"/>
          <w:sz w:val="28"/>
          <w:szCs w:val="28"/>
        </w:rPr>
      </w:pPr>
      <w:r w:rsidRPr="00D80D0F">
        <w:rPr>
          <w:rFonts w:ascii="Times New Roman" w:hAnsi="Times New Roman" w:cs="Times New Roman"/>
          <w:sz w:val="28"/>
          <w:szCs w:val="28"/>
        </w:rPr>
        <w:t xml:space="preserve">1. </w:t>
      </w:r>
      <w:r w:rsidR="00672FB8" w:rsidRPr="00672FB8">
        <w:rPr>
          <w:rFonts w:ascii="Times New Roman" w:hAnsi="Times New Roman" w:cs="Times New Roman"/>
          <w:sz w:val="28"/>
          <w:szCs w:val="28"/>
        </w:rPr>
        <w:t>Утвердить основные характеристики бюджета муниципального округа на 2024 год:</w:t>
      </w:r>
    </w:p>
    <w:p w14:paraId="199EFE9F" w14:textId="77777777" w:rsidR="00672FB8" w:rsidRPr="00672FB8" w:rsidRDefault="00672FB8" w:rsidP="00672FB8">
      <w:pPr>
        <w:pStyle w:val="ConsNormal"/>
        <w:ind w:firstLine="709"/>
        <w:jc w:val="both"/>
        <w:rPr>
          <w:rFonts w:ascii="Times New Roman" w:hAnsi="Times New Roman" w:cs="Times New Roman"/>
          <w:sz w:val="28"/>
          <w:szCs w:val="28"/>
        </w:rPr>
      </w:pPr>
      <w:r w:rsidRPr="00672FB8">
        <w:rPr>
          <w:rFonts w:ascii="Times New Roman" w:hAnsi="Times New Roman" w:cs="Times New Roman"/>
          <w:sz w:val="28"/>
          <w:szCs w:val="28"/>
        </w:rPr>
        <w:t>1) общий объем доходов в сумме 3 533 239,61 тыс. рублей;</w:t>
      </w:r>
    </w:p>
    <w:p w14:paraId="039AEB36" w14:textId="77777777" w:rsidR="00672FB8" w:rsidRPr="00672FB8" w:rsidRDefault="00672FB8" w:rsidP="00672FB8">
      <w:pPr>
        <w:pStyle w:val="ConsNormal"/>
        <w:ind w:firstLine="709"/>
        <w:jc w:val="both"/>
        <w:rPr>
          <w:rFonts w:ascii="Times New Roman" w:hAnsi="Times New Roman" w:cs="Times New Roman"/>
          <w:sz w:val="28"/>
          <w:szCs w:val="28"/>
        </w:rPr>
      </w:pPr>
      <w:r w:rsidRPr="00672FB8">
        <w:rPr>
          <w:rFonts w:ascii="Times New Roman" w:hAnsi="Times New Roman" w:cs="Times New Roman"/>
          <w:sz w:val="28"/>
          <w:szCs w:val="28"/>
        </w:rPr>
        <w:t>2) общий объем расходов в сумме 3 724 915,70 тыс. рублей;</w:t>
      </w:r>
    </w:p>
    <w:p w14:paraId="693E3B19" w14:textId="77777777" w:rsidR="00672FB8" w:rsidRPr="00672FB8" w:rsidRDefault="00672FB8" w:rsidP="00672FB8">
      <w:pPr>
        <w:pStyle w:val="ConsNormal"/>
        <w:ind w:firstLine="709"/>
        <w:jc w:val="both"/>
        <w:rPr>
          <w:rFonts w:ascii="Times New Roman" w:hAnsi="Times New Roman" w:cs="Times New Roman"/>
          <w:sz w:val="28"/>
          <w:szCs w:val="28"/>
        </w:rPr>
      </w:pPr>
      <w:r w:rsidRPr="00672FB8">
        <w:rPr>
          <w:rFonts w:ascii="Times New Roman" w:hAnsi="Times New Roman" w:cs="Times New Roman"/>
          <w:sz w:val="28"/>
          <w:szCs w:val="28"/>
        </w:rPr>
        <w:t>3) размер дефицита бюджета муниципального округа в сумме 191 676,09 тыс. рублей.</w:t>
      </w:r>
    </w:p>
    <w:p w14:paraId="136E2F09" w14:textId="77777777" w:rsidR="00672FB8" w:rsidRPr="00672FB8" w:rsidRDefault="00672FB8" w:rsidP="00672FB8">
      <w:pPr>
        <w:pStyle w:val="ConsNormal"/>
        <w:ind w:firstLine="709"/>
        <w:jc w:val="both"/>
        <w:rPr>
          <w:rFonts w:ascii="Times New Roman" w:hAnsi="Times New Roman" w:cs="Times New Roman"/>
          <w:sz w:val="28"/>
          <w:szCs w:val="28"/>
        </w:rPr>
      </w:pPr>
      <w:r w:rsidRPr="00672FB8">
        <w:rPr>
          <w:rFonts w:ascii="Times New Roman" w:hAnsi="Times New Roman" w:cs="Times New Roman"/>
          <w:sz w:val="28"/>
          <w:szCs w:val="28"/>
        </w:rPr>
        <w:t>2. Утвердить основные характеристики бюджета муниципального округа на плановый период 2025 и 2026 годов:</w:t>
      </w:r>
    </w:p>
    <w:p w14:paraId="050F36E7" w14:textId="77777777" w:rsidR="00672FB8" w:rsidRPr="00672FB8" w:rsidRDefault="00672FB8" w:rsidP="00672FB8">
      <w:pPr>
        <w:pStyle w:val="ConsNormal"/>
        <w:ind w:firstLine="709"/>
        <w:jc w:val="both"/>
        <w:rPr>
          <w:rFonts w:ascii="Times New Roman" w:hAnsi="Times New Roman" w:cs="Times New Roman"/>
          <w:sz w:val="28"/>
          <w:szCs w:val="28"/>
        </w:rPr>
      </w:pPr>
      <w:r w:rsidRPr="00672FB8">
        <w:rPr>
          <w:rFonts w:ascii="Times New Roman" w:hAnsi="Times New Roman" w:cs="Times New Roman"/>
          <w:sz w:val="28"/>
          <w:szCs w:val="28"/>
        </w:rPr>
        <w:t>1) общий объем доходов на 2025 год в сумме 2 697 735,92 тыс. рублей, на 2026 год в сумме 2 684 482,07 тыс. рублей;</w:t>
      </w:r>
    </w:p>
    <w:p w14:paraId="33B9EC19" w14:textId="77777777" w:rsidR="00672FB8" w:rsidRPr="00672FB8" w:rsidRDefault="00672FB8" w:rsidP="00672FB8">
      <w:pPr>
        <w:pStyle w:val="ConsNormal"/>
        <w:ind w:firstLine="709"/>
        <w:jc w:val="both"/>
        <w:rPr>
          <w:rFonts w:ascii="Times New Roman" w:hAnsi="Times New Roman" w:cs="Times New Roman"/>
          <w:sz w:val="28"/>
          <w:szCs w:val="28"/>
        </w:rPr>
      </w:pPr>
      <w:r w:rsidRPr="00672FB8">
        <w:rPr>
          <w:rFonts w:ascii="Times New Roman" w:hAnsi="Times New Roman" w:cs="Times New Roman"/>
          <w:sz w:val="28"/>
          <w:szCs w:val="28"/>
        </w:rPr>
        <w:lastRenderedPageBreak/>
        <w:t>2) общий объем расходов на 2025 год в сумме 2 697 735,92 тыс. рублей, в том числе условно утверждаемые расходы в сумме 33 000,00 тыс. рублей, на 2026 год в сумме 2 684 482,07 тыс. рублей, в том числе условно утверждаемые расходы в сумме 68 000,00 тыс. рублей;</w:t>
      </w:r>
    </w:p>
    <w:p w14:paraId="00F9365C" w14:textId="7EA34D0D" w:rsidR="00E0674D" w:rsidRPr="00D80D0F" w:rsidRDefault="00672FB8" w:rsidP="00672FB8">
      <w:pPr>
        <w:pStyle w:val="ConsNormal"/>
        <w:ind w:firstLine="709"/>
        <w:jc w:val="both"/>
        <w:rPr>
          <w:rFonts w:ascii="Times New Roman" w:hAnsi="Times New Roman" w:cs="Times New Roman"/>
          <w:sz w:val="28"/>
          <w:szCs w:val="28"/>
        </w:rPr>
      </w:pPr>
      <w:r w:rsidRPr="00672FB8">
        <w:rPr>
          <w:rFonts w:ascii="Times New Roman" w:hAnsi="Times New Roman" w:cs="Times New Roman"/>
          <w:sz w:val="28"/>
          <w:szCs w:val="28"/>
        </w:rPr>
        <w:t>3) размер дефицита (профицита) бюджета муниципального округа на 2025 год в сумме 0,00 тыс. рублей, размер дефицита (профицита) бюджета муниципального округа на 2026 год в сумме 0,00 тыс. рублей</w:t>
      </w:r>
      <w:r w:rsidR="002F0D66" w:rsidRPr="00D80D0F">
        <w:rPr>
          <w:rFonts w:ascii="Times New Roman" w:hAnsi="Times New Roman" w:cs="Times New Roman"/>
          <w:sz w:val="28"/>
          <w:szCs w:val="28"/>
        </w:rPr>
        <w:t>.</w:t>
      </w:r>
    </w:p>
    <w:p w14:paraId="73A70DEF"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b/>
          <w:bCs/>
          <w:sz w:val="28"/>
          <w:szCs w:val="28"/>
        </w:rPr>
        <w:t>Статья 2</w:t>
      </w:r>
    </w:p>
    <w:p w14:paraId="6ACE7199"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 xml:space="preserve">Утвердить </w:t>
      </w:r>
      <w:r w:rsidR="005A7777" w:rsidRPr="00F764B3">
        <w:rPr>
          <w:rFonts w:ascii="Times New Roman" w:hAnsi="Times New Roman" w:cs="Times New Roman"/>
          <w:sz w:val="28"/>
          <w:szCs w:val="28"/>
        </w:rPr>
        <w:t>доходы бюджета муниципального округа</w:t>
      </w:r>
      <w:r w:rsidR="005A7777">
        <w:rPr>
          <w:rFonts w:ascii="Times New Roman" w:hAnsi="Times New Roman" w:cs="Times New Roman"/>
          <w:color w:val="FF0000"/>
          <w:sz w:val="28"/>
          <w:szCs w:val="28"/>
        </w:rPr>
        <w:t xml:space="preserve"> </w:t>
      </w:r>
      <w:r>
        <w:rPr>
          <w:rFonts w:ascii="Times New Roman" w:hAnsi="Times New Roman" w:cs="Times New Roman"/>
          <w:sz w:val="28"/>
          <w:szCs w:val="28"/>
        </w:rPr>
        <w:t>по группам, подгруппам и статьям классификации</w:t>
      </w:r>
      <w:r w:rsidR="005A7777">
        <w:rPr>
          <w:rFonts w:ascii="Times New Roman" w:hAnsi="Times New Roman" w:cs="Times New Roman"/>
          <w:sz w:val="28"/>
          <w:szCs w:val="28"/>
        </w:rPr>
        <w:t xml:space="preserve"> доходов бюджетов</w:t>
      </w:r>
      <w:r>
        <w:rPr>
          <w:rFonts w:ascii="Times New Roman" w:hAnsi="Times New Roman" w:cs="Times New Roman"/>
          <w:sz w:val="28"/>
          <w:szCs w:val="28"/>
        </w:rPr>
        <w:t xml:space="preserve"> в пределах общего объема доходов, утвержденного статьей 1 настоящего решения, на 2024 год и на плановый период 2025 и 2026 годов согласно приложению 1</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0CE8F5FE"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b/>
          <w:bCs/>
          <w:sz w:val="28"/>
          <w:szCs w:val="28"/>
        </w:rPr>
        <w:t>Статья 3</w:t>
      </w:r>
    </w:p>
    <w:p w14:paraId="4FFE4DE4" w14:textId="77777777" w:rsidR="00672FB8" w:rsidRPr="00672FB8" w:rsidRDefault="00672FB8" w:rsidP="00672FB8">
      <w:pPr>
        <w:pStyle w:val="ConsNormal"/>
        <w:ind w:firstLine="709"/>
        <w:jc w:val="both"/>
        <w:rPr>
          <w:rFonts w:ascii="Times New Roman" w:hAnsi="Times New Roman" w:cs="Times New Roman"/>
          <w:sz w:val="28"/>
          <w:szCs w:val="28"/>
        </w:rPr>
      </w:pPr>
      <w:r w:rsidRPr="00672FB8">
        <w:rPr>
          <w:rFonts w:ascii="Times New Roman" w:hAnsi="Times New Roman" w:cs="Times New Roman"/>
          <w:sz w:val="28"/>
          <w:szCs w:val="28"/>
        </w:rPr>
        <w:t>Утвердить общий объем налоговых и неналоговых доходов:</w:t>
      </w:r>
    </w:p>
    <w:p w14:paraId="69FEFD97" w14:textId="77777777" w:rsidR="00672FB8" w:rsidRPr="00672FB8" w:rsidRDefault="00672FB8" w:rsidP="00672FB8">
      <w:pPr>
        <w:pStyle w:val="ConsNormal"/>
        <w:ind w:firstLine="709"/>
        <w:jc w:val="both"/>
        <w:rPr>
          <w:rFonts w:ascii="Times New Roman" w:hAnsi="Times New Roman" w:cs="Times New Roman"/>
          <w:sz w:val="28"/>
          <w:szCs w:val="28"/>
        </w:rPr>
      </w:pPr>
      <w:r w:rsidRPr="00672FB8">
        <w:rPr>
          <w:rFonts w:ascii="Times New Roman" w:hAnsi="Times New Roman" w:cs="Times New Roman"/>
          <w:sz w:val="28"/>
          <w:szCs w:val="28"/>
        </w:rPr>
        <w:t>1) на 2024 год в сумме 947 588,95 тыс. рублей, в том числе налоговых и неналоговых доходов, за исключением доходов, являющихся источниками формирования дорожного фонда Богородского муниципального округа, в сумме 900 054,65 тыс. рублей;</w:t>
      </w:r>
    </w:p>
    <w:p w14:paraId="76537AEB" w14:textId="77777777" w:rsidR="00672FB8" w:rsidRPr="00672FB8" w:rsidRDefault="00672FB8" w:rsidP="00672FB8">
      <w:pPr>
        <w:pStyle w:val="ConsNormal"/>
        <w:ind w:firstLine="709"/>
        <w:jc w:val="both"/>
        <w:rPr>
          <w:rFonts w:ascii="Times New Roman" w:hAnsi="Times New Roman" w:cs="Times New Roman"/>
          <w:sz w:val="28"/>
          <w:szCs w:val="28"/>
        </w:rPr>
      </w:pPr>
      <w:r w:rsidRPr="00672FB8">
        <w:rPr>
          <w:rFonts w:ascii="Times New Roman" w:hAnsi="Times New Roman" w:cs="Times New Roman"/>
          <w:sz w:val="28"/>
          <w:szCs w:val="28"/>
        </w:rPr>
        <w:t>2) на 2025 год в сумме 899 326,70 тыс. рублей, в том числе налоговых и неналоговых доходов, за исключением доходов, являющихся источниками формирования дорожного фонда Богородского муниципального округа, в сумме 849 255,20 тыс. рублей;</w:t>
      </w:r>
    </w:p>
    <w:p w14:paraId="58266475" w14:textId="7B9F8D3E" w:rsidR="00E0674D" w:rsidRPr="0025188B" w:rsidRDefault="00672FB8" w:rsidP="00672FB8">
      <w:pPr>
        <w:pStyle w:val="ConsNormal"/>
        <w:ind w:firstLine="709"/>
        <w:jc w:val="both"/>
        <w:rPr>
          <w:rFonts w:ascii="Times New Roman" w:hAnsi="Times New Roman" w:cs="Times New Roman"/>
          <w:sz w:val="28"/>
          <w:szCs w:val="28"/>
        </w:rPr>
      </w:pPr>
      <w:r w:rsidRPr="00672FB8">
        <w:rPr>
          <w:rFonts w:ascii="Times New Roman" w:hAnsi="Times New Roman" w:cs="Times New Roman"/>
          <w:sz w:val="28"/>
          <w:szCs w:val="28"/>
        </w:rPr>
        <w:t>3) на 2026 год в сумме 948 530,40 тыс. рублей, в том числе налоговых и неналоговых доходов, за исключением доходов, являющихся источниками формирования дорожного фонда Богородского муниципального округа, в сумме 895 412,50 тыс. рублей</w:t>
      </w:r>
      <w:r w:rsidR="00395ADF">
        <w:rPr>
          <w:rFonts w:ascii="Times New Roman" w:hAnsi="Times New Roman" w:cs="Times New Roman"/>
          <w:sz w:val="28"/>
          <w:szCs w:val="28"/>
        </w:rPr>
        <w:t>.</w:t>
      </w:r>
    </w:p>
    <w:p w14:paraId="53E8BA50"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4</w:t>
      </w:r>
    </w:p>
    <w:p w14:paraId="60A10B9E" w14:textId="77777777" w:rsidR="00672FB8" w:rsidRPr="00672FB8" w:rsidRDefault="00672FB8" w:rsidP="00672FB8">
      <w:pPr>
        <w:pStyle w:val="ConsNormal"/>
        <w:ind w:firstLine="709"/>
        <w:jc w:val="both"/>
        <w:rPr>
          <w:rFonts w:ascii="Times New Roman" w:hAnsi="Times New Roman" w:cs="Times New Roman"/>
          <w:sz w:val="28"/>
          <w:szCs w:val="28"/>
        </w:rPr>
      </w:pPr>
      <w:r w:rsidRPr="00672FB8">
        <w:rPr>
          <w:rFonts w:ascii="Times New Roman" w:hAnsi="Times New Roman" w:cs="Times New Roman"/>
          <w:sz w:val="28"/>
          <w:szCs w:val="28"/>
        </w:rPr>
        <w:t>Утвердить объем безвозмездных поступлений, получаемых из других бюджетов бюджетной системы Российской Федерации:</w:t>
      </w:r>
    </w:p>
    <w:p w14:paraId="1D47917B" w14:textId="77777777" w:rsidR="00672FB8" w:rsidRPr="00672FB8" w:rsidRDefault="00672FB8" w:rsidP="00672FB8">
      <w:pPr>
        <w:pStyle w:val="ConsNormal"/>
        <w:ind w:firstLine="709"/>
        <w:jc w:val="both"/>
        <w:rPr>
          <w:rFonts w:ascii="Times New Roman" w:hAnsi="Times New Roman" w:cs="Times New Roman"/>
          <w:sz w:val="28"/>
          <w:szCs w:val="28"/>
        </w:rPr>
      </w:pPr>
      <w:r w:rsidRPr="00672FB8">
        <w:rPr>
          <w:rFonts w:ascii="Times New Roman" w:hAnsi="Times New Roman" w:cs="Times New Roman"/>
          <w:sz w:val="28"/>
          <w:szCs w:val="28"/>
        </w:rPr>
        <w:t>1) на 2024 год в сумме 2 589 912,88 тыс. рублей, в том числе объем субсидий, субвенций и иных межбюджетных трансфертов, имеющих целевое назначение, в сумме 2 106 158,78 тыс. рублей;</w:t>
      </w:r>
    </w:p>
    <w:p w14:paraId="5DA4D06E" w14:textId="77777777" w:rsidR="00672FB8" w:rsidRPr="00672FB8" w:rsidRDefault="00672FB8" w:rsidP="00672FB8">
      <w:pPr>
        <w:pStyle w:val="ConsNormal"/>
        <w:ind w:firstLine="709"/>
        <w:jc w:val="both"/>
        <w:rPr>
          <w:rFonts w:ascii="Times New Roman" w:hAnsi="Times New Roman" w:cs="Times New Roman"/>
          <w:sz w:val="28"/>
          <w:szCs w:val="28"/>
        </w:rPr>
      </w:pPr>
      <w:r w:rsidRPr="00672FB8">
        <w:rPr>
          <w:rFonts w:ascii="Times New Roman" w:hAnsi="Times New Roman" w:cs="Times New Roman"/>
          <w:sz w:val="28"/>
          <w:szCs w:val="28"/>
        </w:rPr>
        <w:t>2) на 2025 год в сумме 1 798 409,22 тыс. рублей, в том числе объем субсидий, субвенций и иных межбюджетных трансфертов, имеющих целевое назначение, в сумме 1 389 317,02 тыс. рублей;</w:t>
      </w:r>
    </w:p>
    <w:p w14:paraId="58FB2B19" w14:textId="16DD075F" w:rsidR="00E0674D" w:rsidRPr="00942B90" w:rsidRDefault="00672FB8" w:rsidP="00672FB8">
      <w:pPr>
        <w:pStyle w:val="ConsNormal"/>
        <w:ind w:firstLine="709"/>
        <w:jc w:val="both"/>
        <w:rPr>
          <w:rFonts w:ascii="Times New Roman" w:hAnsi="Times New Roman" w:cs="Times New Roman"/>
          <w:sz w:val="28"/>
          <w:szCs w:val="28"/>
        </w:rPr>
      </w:pPr>
      <w:r w:rsidRPr="00672FB8">
        <w:rPr>
          <w:rFonts w:ascii="Times New Roman" w:hAnsi="Times New Roman" w:cs="Times New Roman"/>
          <w:sz w:val="28"/>
          <w:szCs w:val="28"/>
        </w:rPr>
        <w:t>3) на 2026 год в сумме 1 735 951,67 тыс. рублей, в том числе объем субсидий, субвенций и иных межбюджетных трансфертов, имеющих целевое назначение, в сумме 1 320 148,67 тыс. рублей</w:t>
      </w:r>
      <w:r w:rsidR="00D80D0F" w:rsidRPr="00D80D0F">
        <w:rPr>
          <w:rFonts w:ascii="Times New Roman" w:hAnsi="Times New Roman" w:cs="Times New Roman"/>
          <w:sz w:val="28"/>
          <w:szCs w:val="28"/>
        </w:rPr>
        <w:t>.</w:t>
      </w:r>
    </w:p>
    <w:p w14:paraId="36B13E84"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5</w:t>
      </w:r>
    </w:p>
    <w:p w14:paraId="48B81F06"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Доходы от погашения задолженности и перерасчетов по отмененным налогам и сборам зачисляются в бюджет муниципального округа по нормативам согласно приложению 2</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5A8B178C"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2. Прочие доходы от оказания платных услуг (работ) получателями средств бюджета муниципального округа зачисляются в бюджет муниципального округа по нормативу 100 процентов.</w:t>
      </w:r>
    </w:p>
    <w:p w14:paraId="2513450E"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3. Доходы от компенсации затрат бюджета муниципального округа зачисляются в бюджет муниципального округа по нормативу 100 процентов.</w:t>
      </w:r>
    </w:p>
    <w:p w14:paraId="6F4CF2D7"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4. Платежи, взимаемые органами местного самоуправления Богородского муниципального округа, зачисляются в бюджет муниципального округа по нормативу 100 процентов.</w:t>
      </w:r>
    </w:p>
    <w:p w14:paraId="760D0A41"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5. Доходы от возмещения ущерба при возникновении страховых случаев, когда выгодоприобретателями выступают получатели средств бюджета муниципального округа, зачисляются в бюджет муниципального округа по нормативу 100 процентов.</w:t>
      </w:r>
    </w:p>
    <w:p w14:paraId="6D4F4C08"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6. Невыясненные поступления в бюджет муниципального округа зачисляются в бюджет муниципального округа по нормативу 100 процентов.</w:t>
      </w:r>
    </w:p>
    <w:p w14:paraId="1624C8D1"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7. Возмещение потерь сельскохозяйственного производства, связанных с изъятием сельскохозяйственных угодий, расположенных на территории Богородского муниципального округа (по обязательствам, возникшим до 1 января 2008 года), зачисляются в бюджет муниципального округа по нормативу 100 процентов.</w:t>
      </w:r>
    </w:p>
    <w:p w14:paraId="1C38C1C9"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8. Прочие неналоговые доходы бюджета муниципального округа зачисляются в бюджет муниципального округа по нормативу 100 процентов.</w:t>
      </w:r>
    </w:p>
    <w:p w14:paraId="486EF6EA"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9. Средства самообложения граждан Богородского муниципального округа зачисляются в бюджет муниципального округа по нормативу 100 процентов.</w:t>
      </w:r>
    </w:p>
    <w:p w14:paraId="64034001"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10. Платежи в целях возмещения убытков, причиненных уклонением от заключения с муниципальными органами (муниципальными казенными учреждениями) Богородского муниципального округа государственного (муниципального) контракта, а также иные денежные средства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зачисляются в бюджет муниципального округа по нормативу 100 процентов.</w:t>
      </w:r>
    </w:p>
    <w:p w14:paraId="6BBB4DC3"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11. Платежи в целях возмещения ущерба при расторжении заключенного с муниципальными органами (муниципальными казенными учреждениями) Богородского муниципального округа государственного (муниципального) контракта в связи с односторонним отказом исполнителя (подрядчика) от его исполнения зачисляются в бюджет муниципального округа по нормативу 100 процентов.</w:t>
      </w:r>
    </w:p>
    <w:p w14:paraId="0BA32528"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12. Денежные взыскания, налагаемые в возмещение ущерба, причиненного в результате незаконного или нецелевого использования средств бюджета муниципального округа, зачисляются в бюджет муниципального округа по нормативу 100 процентов.</w:t>
      </w:r>
    </w:p>
    <w:p w14:paraId="0CD537FE" w14:textId="77777777" w:rsidR="00E0674D" w:rsidRDefault="00395ADF">
      <w:pPr>
        <w:pStyle w:val="ConsNormal"/>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13. Инициативные платежи </w:t>
      </w:r>
      <w:r w:rsidRPr="00706F53">
        <w:rPr>
          <w:rFonts w:ascii="Times New Roman" w:hAnsi="Times New Roman" w:cs="Times New Roman"/>
          <w:sz w:val="28"/>
          <w:szCs w:val="28"/>
        </w:rPr>
        <w:t>Богородского муниципального округа</w:t>
      </w:r>
      <w:r>
        <w:rPr>
          <w:rFonts w:ascii="Times New Roman" w:hAnsi="Times New Roman" w:cs="Times New Roman"/>
          <w:sz w:val="28"/>
          <w:szCs w:val="28"/>
        </w:rPr>
        <w:t xml:space="preserve"> зачисляются в бюджет муниципального округа по нормативу 100 процентов.</w:t>
      </w:r>
    </w:p>
    <w:p w14:paraId="6AD1B12F" w14:textId="77777777" w:rsidR="00E0674D" w:rsidRDefault="00395ADF">
      <w:pPr>
        <w:pStyle w:val="ConsNormal"/>
        <w:ind w:firstLine="709"/>
        <w:jc w:val="both"/>
        <w:outlineLvl w:val="0"/>
        <w:rPr>
          <w:rFonts w:ascii="Times New Roman" w:hAnsi="Times New Roman" w:cs="Times New Roman"/>
          <w:b/>
          <w:sz w:val="28"/>
          <w:szCs w:val="28"/>
        </w:rPr>
      </w:pPr>
      <w:r>
        <w:rPr>
          <w:rFonts w:ascii="Times New Roman" w:hAnsi="Times New Roman" w:cs="Times New Roman"/>
          <w:b/>
          <w:bCs/>
          <w:sz w:val="28"/>
          <w:szCs w:val="28"/>
        </w:rPr>
        <w:t xml:space="preserve">Статья 6 </w:t>
      </w:r>
    </w:p>
    <w:p w14:paraId="098754D5"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Установить минимальный размер отчисления в бюджет муниципального округа части прибыли муниципальных предприятий Богородского муниципального округа, остающейся после уплаты налогов и иных обязательных платежей в бюджет, 30 процентов.</w:t>
      </w:r>
    </w:p>
    <w:p w14:paraId="27CE337E"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2. Конкретный размер части прибыли муниципальных предприятий Богородского муниципального округа, подлежащей перечислению в бюджет муниципального округа, определяется в соответствии с Положением о порядке определения размера и перечисления в бюджет Богородского муниципального округа части прибыли, остающейся в распоряжении муниципальных предприятий после уплаты налогов и иных обязательных платежей согласно приложению 10</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2C9A2086" w14:textId="77777777" w:rsidR="00E0674D" w:rsidRPr="00706F53" w:rsidRDefault="00395ADF">
      <w:pPr>
        <w:pStyle w:val="ConsNormal"/>
        <w:ind w:firstLine="709"/>
        <w:jc w:val="both"/>
        <w:rPr>
          <w:rFonts w:ascii="Times New Roman" w:hAnsi="Times New Roman" w:cs="Times New Roman"/>
          <w:sz w:val="28"/>
          <w:szCs w:val="28"/>
        </w:rPr>
      </w:pPr>
      <w:r w:rsidRPr="00706F53">
        <w:rPr>
          <w:rFonts w:ascii="Times New Roman" w:hAnsi="Times New Roman" w:cs="Times New Roman"/>
          <w:sz w:val="28"/>
          <w:szCs w:val="28"/>
        </w:rPr>
        <w:t>3. Муниципальные предприятия Богородского муниципального округа, включенные в прогнозный план (программу) приватизации муниципального имущества Богородского муниципального округа или подлежащие реорганизации, обязаны до приватизации (реорганизации) перечислить в соответствующем году в бюджет муниципального округа часть прибыли, подлежащей зачислению в бюджет муниципального округа за предшествующие периоды.</w:t>
      </w:r>
    </w:p>
    <w:p w14:paraId="2FDE6D8D"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w:t>
      </w:r>
      <w:r>
        <w:rPr>
          <w:rFonts w:ascii="Times New Roman" w:hAnsi="Times New Roman" w:cs="Times New Roman"/>
          <w:b/>
          <w:bCs/>
          <w:sz w:val="28"/>
          <w:szCs w:val="28"/>
          <w:lang w:val="en-US"/>
        </w:rPr>
        <w:t> </w:t>
      </w:r>
      <w:r>
        <w:rPr>
          <w:rFonts w:ascii="Times New Roman" w:hAnsi="Times New Roman" w:cs="Times New Roman"/>
          <w:b/>
          <w:bCs/>
          <w:sz w:val="28"/>
          <w:szCs w:val="28"/>
        </w:rPr>
        <w:t>7</w:t>
      </w:r>
    </w:p>
    <w:p w14:paraId="031D8EE5"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Утвердить источники финансирования дефицита бюджета муниципального округа на 2024 год и на плановый период 2025 и 2026 годов согласно приложению 3</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1FFFA469"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8</w:t>
      </w:r>
    </w:p>
    <w:p w14:paraId="2D5312FC"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Утвердить в пределах общего объема расходов, утвержденного статьей 1 настоящего решения:</w:t>
      </w:r>
    </w:p>
    <w:p w14:paraId="670C18EC"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распределение бюджетных ассигнований по целевым статьям (муниципальным программам и непрограммным направлениям деятельности), группам видов расходов классификации расходов бюджета на 2024 год и на плановый период 2025 и 2026 годов согласно приложению 4</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56250B98" w14:textId="77777777" w:rsidR="00E0674D" w:rsidRDefault="00395ADF">
      <w:pPr>
        <w:pStyle w:val="ConsNormal"/>
        <w:ind w:firstLine="709"/>
        <w:jc w:val="both"/>
      </w:pPr>
      <w:r>
        <w:rPr>
          <w:rFonts w:ascii="Times New Roman" w:hAnsi="Times New Roman" w:cs="Times New Roman"/>
          <w:sz w:val="28"/>
          <w:szCs w:val="28"/>
        </w:rPr>
        <w:t xml:space="preserve">2) ведомственную структуру расходов бюджета муниципального округа на 2024 год и на плановый период 2025 и 2026 годов </w:t>
      </w:r>
      <w:r>
        <w:rPr>
          <w:rFonts w:ascii="Times New Roman" w:eastAsia="MS Mincho;ＭＳ 明朝" w:hAnsi="Times New Roman" w:cs="Times New Roman"/>
          <w:sz w:val="28"/>
          <w:szCs w:val="28"/>
        </w:rPr>
        <w:t>согласно приложению 5</w:t>
      </w:r>
      <w:r w:rsidR="000C5F6D">
        <w:rPr>
          <w:rFonts w:ascii="Times New Roman" w:eastAsia="MS Mincho;ＭＳ 明朝" w:hAnsi="Times New Roman" w:cs="Times New Roman"/>
          <w:sz w:val="28"/>
          <w:szCs w:val="28"/>
        </w:rPr>
        <w:t xml:space="preserve"> </w:t>
      </w:r>
      <w:r w:rsidR="000C5F6D">
        <w:rPr>
          <w:rFonts w:ascii="Times New Roman" w:hAnsi="Times New Roman" w:cs="Times New Roman"/>
          <w:sz w:val="28"/>
          <w:szCs w:val="28"/>
        </w:rPr>
        <w:t>к настоящему решению</w:t>
      </w:r>
      <w:r>
        <w:rPr>
          <w:rFonts w:ascii="Times New Roman" w:eastAsia="MS Mincho;ＭＳ 明朝" w:hAnsi="Times New Roman" w:cs="Times New Roman"/>
          <w:sz w:val="28"/>
          <w:szCs w:val="28"/>
        </w:rPr>
        <w:t>;</w:t>
      </w:r>
    </w:p>
    <w:p w14:paraId="663ABBB4" w14:textId="77777777" w:rsidR="00E0674D" w:rsidRPr="00AD2A63" w:rsidRDefault="00395ADF">
      <w:pPr>
        <w:pStyle w:val="ConsNormal"/>
        <w:ind w:firstLine="709"/>
        <w:jc w:val="both"/>
        <w:rPr>
          <w:sz w:val="28"/>
          <w:szCs w:val="28"/>
        </w:rPr>
      </w:pPr>
      <w:r>
        <w:rPr>
          <w:rFonts w:ascii="Times New Roman" w:hAnsi="Times New Roman" w:cs="Times New Roman"/>
          <w:sz w:val="28"/>
          <w:szCs w:val="28"/>
        </w:rPr>
        <w:t xml:space="preserve">3) распределение бюджетных ассигнований по разделам, подразделам классификации расходов бюджета на 2024 год и на плановый период 2025 и </w:t>
      </w:r>
      <w:r w:rsidRPr="00AD2A63">
        <w:rPr>
          <w:rFonts w:ascii="Times New Roman" w:hAnsi="Times New Roman" w:cs="Times New Roman"/>
          <w:sz w:val="28"/>
          <w:szCs w:val="28"/>
        </w:rPr>
        <w:t>2026 годов согласно приложению 6</w:t>
      </w:r>
      <w:r w:rsidR="000C5F6D" w:rsidRPr="00AD2A63">
        <w:rPr>
          <w:rFonts w:ascii="Times New Roman" w:hAnsi="Times New Roman" w:cs="Times New Roman"/>
          <w:sz w:val="28"/>
          <w:szCs w:val="28"/>
        </w:rPr>
        <w:t xml:space="preserve"> к настоящему решению</w:t>
      </w:r>
      <w:r w:rsidRPr="00AD2A63">
        <w:rPr>
          <w:rFonts w:ascii="Times New Roman" w:hAnsi="Times New Roman" w:cs="Times New Roman"/>
          <w:sz w:val="28"/>
          <w:szCs w:val="28"/>
        </w:rPr>
        <w:t>.</w:t>
      </w:r>
    </w:p>
    <w:p w14:paraId="763FE166" w14:textId="714E6C9C" w:rsidR="00E0674D" w:rsidRPr="00AD2A63" w:rsidRDefault="00395ADF">
      <w:pPr>
        <w:pStyle w:val="ConsNormal"/>
        <w:ind w:firstLine="709"/>
        <w:jc w:val="both"/>
        <w:rPr>
          <w:rFonts w:ascii="Times New Roman" w:hAnsi="Times New Roman" w:cs="Times New Roman"/>
          <w:sz w:val="28"/>
          <w:szCs w:val="28"/>
        </w:rPr>
      </w:pPr>
      <w:r w:rsidRPr="00AD2A63">
        <w:rPr>
          <w:rFonts w:ascii="Times New Roman" w:hAnsi="Times New Roman" w:cs="Times New Roman"/>
          <w:sz w:val="28"/>
          <w:szCs w:val="28"/>
        </w:rPr>
        <w:t xml:space="preserve">2. </w:t>
      </w:r>
      <w:r w:rsidR="00F50392" w:rsidRPr="00F50392">
        <w:rPr>
          <w:rFonts w:ascii="Times New Roman" w:hAnsi="Times New Roman" w:cs="Times New Roman"/>
          <w:sz w:val="28"/>
          <w:szCs w:val="28"/>
        </w:rPr>
        <w:t>Утвердить резервные фонды администрации Богородского муниципального округа на 2024 год в сумме 1 242,25 тыс. рублей, на 2025 год в сумме 16 069,18 тыс. рублей, на 2026 год в сумме 24 206,05 тыс. рублей</w:t>
      </w:r>
      <w:r w:rsidRPr="00AD2A63">
        <w:rPr>
          <w:rFonts w:ascii="Times New Roman" w:hAnsi="Times New Roman" w:cs="Times New Roman"/>
          <w:sz w:val="28"/>
          <w:szCs w:val="28"/>
        </w:rPr>
        <w:t>.</w:t>
      </w:r>
    </w:p>
    <w:p w14:paraId="0BB6ED4F"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9</w:t>
      </w:r>
    </w:p>
    <w:p w14:paraId="03BAAEDE" w14:textId="5643272A" w:rsidR="00E0674D" w:rsidRPr="0036182C" w:rsidRDefault="00395ADF">
      <w:pPr>
        <w:pStyle w:val="ConsNormal"/>
        <w:ind w:firstLine="709"/>
        <w:jc w:val="both"/>
        <w:rPr>
          <w:rFonts w:ascii="Times New Roman" w:hAnsi="Times New Roman" w:cs="Times New Roman"/>
          <w:sz w:val="28"/>
          <w:szCs w:val="28"/>
        </w:rPr>
      </w:pPr>
      <w:r w:rsidRPr="0036182C">
        <w:rPr>
          <w:rFonts w:ascii="Times New Roman" w:hAnsi="Times New Roman" w:cs="Times New Roman"/>
          <w:sz w:val="28"/>
          <w:szCs w:val="28"/>
        </w:rPr>
        <w:t xml:space="preserve">1. </w:t>
      </w:r>
      <w:r w:rsidR="00F50392" w:rsidRPr="00F50392">
        <w:rPr>
          <w:rFonts w:ascii="Times New Roman" w:hAnsi="Times New Roman" w:cs="Times New Roman"/>
          <w:sz w:val="28"/>
          <w:szCs w:val="28"/>
        </w:rPr>
        <w:t>Утвердить общий объем бюджетных ассигнований на исполнение публичных нормативных обязательств на 2024 год в сумме 1 731,88 тыс. рублей, на 2025 год в сумме 1 520,50 тыс. рублей, на 2026 год в сумме 1 520,50 тыс. рублей</w:t>
      </w:r>
      <w:r w:rsidRPr="0036182C">
        <w:rPr>
          <w:rFonts w:ascii="Times New Roman" w:hAnsi="Times New Roman" w:cs="Times New Roman"/>
          <w:sz w:val="28"/>
          <w:szCs w:val="28"/>
        </w:rPr>
        <w:t>.</w:t>
      </w:r>
    </w:p>
    <w:p w14:paraId="2BD332D9" w14:textId="77777777" w:rsidR="00E0674D" w:rsidRDefault="00395ADF">
      <w:pPr>
        <w:pStyle w:val="ConsNormal"/>
        <w:ind w:firstLine="709"/>
        <w:jc w:val="both"/>
      </w:pPr>
      <w:r>
        <w:rPr>
          <w:rFonts w:ascii="Times New Roman" w:hAnsi="Times New Roman" w:cs="Times New Roman"/>
          <w:sz w:val="28"/>
          <w:szCs w:val="28"/>
        </w:rPr>
        <w:t>2. Утвердить перечень публичных нормативных обязательств на 2024 год и на плановый период 2025 и 2026 годов, подлежащих исполнению за счет средств бюджета муниципального округа, согласно приложению 7</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60526B26"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10</w:t>
      </w:r>
    </w:p>
    <w:p w14:paraId="54E5731C" w14:textId="77777777" w:rsidR="00E0674D" w:rsidRDefault="00395ADF">
      <w:pPr>
        <w:pStyle w:val="ConsNormal"/>
        <w:ind w:firstLine="709"/>
        <w:jc w:val="both"/>
      </w:pPr>
      <w:r>
        <w:rPr>
          <w:rFonts w:ascii="Times New Roman" w:hAnsi="Times New Roman" w:cs="Times New Roman"/>
          <w:sz w:val="28"/>
          <w:szCs w:val="28"/>
        </w:rPr>
        <w:t xml:space="preserve">1. Установить, что в 2024 году Финансовым управлением администрации Богородского муниципального округа Нижегородской области осуществляется казначейское сопровождение средств, указанных в части 2 настоящей статьи, </w:t>
      </w:r>
      <w:r>
        <w:rPr>
          <w:rFonts w:ascii="Times New Roman" w:hAnsi="Times New Roman" w:cs="Times New Roman"/>
          <w:color w:val="000000"/>
          <w:sz w:val="28"/>
          <w:szCs w:val="28"/>
        </w:rPr>
        <w:t>предоставляемых на основании муниципальных контрактов (контрактов, договоров, соглашений)</w:t>
      </w:r>
      <w:r w:rsidR="000C5F6D">
        <w:rPr>
          <w:rFonts w:ascii="Times New Roman" w:hAnsi="Times New Roman" w:cs="Times New Roman"/>
          <w:color w:val="000000"/>
          <w:sz w:val="28"/>
          <w:szCs w:val="28"/>
        </w:rPr>
        <w:t xml:space="preserve"> </w:t>
      </w:r>
      <w:r>
        <w:rPr>
          <w:rFonts w:ascii="Times New Roman" w:hAnsi="Times New Roman" w:cs="Times New Roman"/>
          <w:sz w:val="28"/>
          <w:szCs w:val="28"/>
        </w:rPr>
        <w:t>(далее – целевые средства).</w:t>
      </w:r>
    </w:p>
    <w:p w14:paraId="017DDF01" w14:textId="77777777" w:rsidR="00E0674D" w:rsidRDefault="00395ADF">
      <w:pPr>
        <w:ind w:firstLine="709"/>
        <w:jc w:val="both"/>
        <w:rPr>
          <w:sz w:val="28"/>
          <w:szCs w:val="28"/>
        </w:rPr>
      </w:pPr>
      <w:r>
        <w:rPr>
          <w:sz w:val="28"/>
          <w:szCs w:val="28"/>
        </w:rPr>
        <w:t>При казначейском сопровождении целевых средств Финансовое управление администрации Богородского муниципального округа Нижегородской области осуществляет санкционирование операций в установленном им порядке.</w:t>
      </w:r>
    </w:p>
    <w:p w14:paraId="54E0D712" w14:textId="77777777" w:rsidR="00E0674D" w:rsidRDefault="00395ADF">
      <w:pPr>
        <w:ind w:firstLine="709"/>
        <w:jc w:val="both"/>
        <w:rPr>
          <w:sz w:val="28"/>
          <w:szCs w:val="28"/>
        </w:rPr>
      </w:pPr>
      <w:r>
        <w:rPr>
          <w:sz w:val="28"/>
          <w:szCs w:val="28"/>
        </w:rPr>
        <w:t>2. Установить, что казначейскому сопровождению подлежат:</w:t>
      </w:r>
    </w:p>
    <w:p w14:paraId="50A79FBC" w14:textId="77777777" w:rsidR="00E0674D" w:rsidRDefault="00395ADF">
      <w:pPr>
        <w:ind w:firstLine="709"/>
        <w:jc w:val="both"/>
        <w:rPr>
          <w:sz w:val="28"/>
          <w:szCs w:val="28"/>
        </w:rPr>
      </w:pPr>
      <w:r>
        <w:rPr>
          <w:sz w:val="28"/>
          <w:szCs w:val="28"/>
        </w:rPr>
        <w:t>1) субсидии юридическим лицам (за исключением субсидий муниципальным бюджетным и автономным учреждениям) в случае, если указанные средства перечисляются в соответствии с условиями договоров (соглашений) о предоставлении субсидий в порядке финансового обеспечения расходов, в том числе в соответствии с концессионными соглашениями;</w:t>
      </w:r>
    </w:p>
    <w:p w14:paraId="49A7DE91" w14:textId="77777777" w:rsidR="00E0674D" w:rsidRDefault="00395ADF">
      <w:pPr>
        <w:ind w:firstLine="709"/>
        <w:jc w:val="both"/>
        <w:rPr>
          <w:sz w:val="28"/>
          <w:szCs w:val="28"/>
        </w:rPr>
      </w:pPr>
      <w:r>
        <w:rPr>
          <w:sz w:val="28"/>
          <w:szCs w:val="28"/>
        </w:rPr>
        <w:t>2) бюджетные инвестиции юридическим лицам, не являющимся муниципальными учреждениями в соответствии со статьей 80 Бюджетного кодекса Российской Федерации, в том числе в соответствии с концессионными соглашениями;</w:t>
      </w:r>
    </w:p>
    <w:p w14:paraId="48123066" w14:textId="77777777" w:rsidR="00E0674D" w:rsidRDefault="00395ADF">
      <w:pPr>
        <w:ind w:firstLine="709"/>
        <w:jc w:val="both"/>
        <w:rPr>
          <w:sz w:val="28"/>
          <w:szCs w:val="28"/>
        </w:rPr>
      </w:pPr>
      <w:r>
        <w:rPr>
          <w:sz w:val="28"/>
          <w:szCs w:val="28"/>
        </w:rPr>
        <w:t>3)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указанные в пунктах 1 и 2 настоящей части;</w:t>
      </w:r>
    </w:p>
    <w:p w14:paraId="7CD79D15" w14:textId="77777777" w:rsidR="00E0674D" w:rsidRDefault="00395ADF">
      <w:pPr>
        <w:ind w:firstLine="709"/>
        <w:jc w:val="both"/>
        <w:rPr>
          <w:sz w:val="28"/>
          <w:szCs w:val="28"/>
        </w:rPr>
      </w:pPr>
      <w:r>
        <w:rPr>
          <w:sz w:val="28"/>
          <w:szCs w:val="28"/>
        </w:rPr>
        <w:t>4) авансовые платежи по контрактам (договорам) о поставке товаров, выполнении работ, оказании услуг, заключаемым получателями субсидий и бюджетных инвестиций, указанных в пунктах 1 и 2 настоящей части, а также получателями взносов (вкладов), указанных в пункте 3 настоящей части, с исполнителями по контрактам (договорам), источником финансового обеспечения которых являются данные субсидии, бюджетные инвестиции и взносы (вклады), если сумма контракта (договора) превышает 50 000,00 тыс. рублей;</w:t>
      </w:r>
    </w:p>
    <w:p w14:paraId="76B21B46" w14:textId="77777777" w:rsidR="00E0674D" w:rsidRDefault="00395ADF">
      <w:pPr>
        <w:ind w:firstLine="709"/>
        <w:jc w:val="both"/>
        <w:rPr>
          <w:sz w:val="28"/>
          <w:szCs w:val="28"/>
        </w:rPr>
      </w:pPr>
      <w:r>
        <w:rPr>
          <w:sz w:val="28"/>
          <w:szCs w:val="28"/>
        </w:rPr>
        <w:t>5) авансовые платежи по муниципальным контрактам о поставке товаров, выполнении работ, оказании услуг, заключаемым на сумму свыше 50 000,00 тыс. рублей;</w:t>
      </w:r>
    </w:p>
    <w:p w14:paraId="29CD34F5" w14:textId="77777777" w:rsidR="00E0674D" w:rsidRDefault="00395ADF">
      <w:pPr>
        <w:ind w:firstLine="709"/>
        <w:jc w:val="both"/>
        <w:rPr>
          <w:sz w:val="28"/>
          <w:szCs w:val="28"/>
        </w:rPr>
      </w:pPr>
      <w:r>
        <w:rPr>
          <w:sz w:val="28"/>
          <w:szCs w:val="28"/>
        </w:rPr>
        <w:t>6) авансовые платежи по контрактам (договорам) о поставке товаров, выполнении работ, оказании услуг, заключаемым на сумму свыше 50 000,00 тыс. рублей муниципальными бюджетными и автономными учреждениями, лицевые счета которым открыты в Финансовом управлении администрации Богородского муниципального округа Нижегородской области, источником финансового обеспечения которых являются средства, поступающие им в соответствии с законодательством Российской Федерации, Нижегородской области и Богородского муниципального округа на указанные лицевые счета;</w:t>
      </w:r>
    </w:p>
    <w:p w14:paraId="40755D77" w14:textId="77777777" w:rsidR="00E0674D" w:rsidRDefault="00395ADF">
      <w:pPr>
        <w:ind w:firstLine="709"/>
        <w:jc w:val="both"/>
        <w:rPr>
          <w:sz w:val="28"/>
          <w:szCs w:val="28"/>
        </w:rPr>
      </w:pPr>
      <w:r>
        <w:rPr>
          <w:sz w:val="28"/>
          <w:szCs w:val="28"/>
        </w:rPr>
        <w:t xml:space="preserve">7) авансовые платежи по контрактам (договорам) о поставке товаров, выполнении работ, оказании услуг, заключаемым исполнителями с соисполнителями в рамках исполнения указанных в пунктах 4-6 настоящей части контрактов (договоров), если сумма контракта (договора), заключаемого </w:t>
      </w:r>
      <w:proofErr w:type="gramStart"/>
      <w:r>
        <w:rPr>
          <w:sz w:val="28"/>
          <w:szCs w:val="28"/>
        </w:rPr>
        <w:t>исполнителем с соисполнителем</w:t>
      </w:r>
      <w:proofErr w:type="gramEnd"/>
      <w:r>
        <w:rPr>
          <w:sz w:val="28"/>
          <w:szCs w:val="28"/>
        </w:rPr>
        <w:t xml:space="preserve"> превышает 50 000,00 тыс. рублей;</w:t>
      </w:r>
    </w:p>
    <w:p w14:paraId="718F7C7D" w14:textId="77777777" w:rsidR="00E0674D" w:rsidRDefault="00395ADF">
      <w:pPr>
        <w:ind w:firstLine="709"/>
        <w:jc w:val="both"/>
        <w:rPr>
          <w:sz w:val="28"/>
          <w:szCs w:val="28"/>
        </w:rPr>
      </w:pPr>
      <w:r>
        <w:rPr>
          <w:sz w:val="28"/>
          <w:szCs w:val="28"/>
        </w:rPr>
        <w:t>8) муниципальные контракты (договоры) о поставке товаров, выполнении работ, оказании услуг в случаях если в контрактах (договорах) предусмотрено условие об открытии лицевых счетов исполнителю данного контракта (договора) в Финансовом управлении администрации Богородского муниципального округа Нижегородской области.</w:t>
      </w:r>
    </w:p>
    <w:p w14:paraId="28A7B495" w14:textId="77777777" w:rsidR="00E0674D" w:rsidRDefault="00395ADF">
      <w:pPr>
        <w:ind w:firstLine="709"/>
        <w:jc w:val="both"/>
        <w:rPr>
          <w:sz w:val="28"/>
          <w:szCs w:val="28"/>
        </w:rPr>
      </w:pPr>
      <w:r>
        <w:rPr>
          <w:sz w:val="28"/>
          <w:szCs w:val="28"/>
        </w:rPr>
        <w:t>3. Положения части 2 настоящей статьи не распространяются на средства:</w:t>
      </w:r>
    </w:p>
    <w:p w14:paraId="44C784A1" w14:textId="77777777" w:rsidR="00E0674D" w:rsidRDefault="00395ADF">
      <w:pPr>
        <w:ind w:firstLine="709"/>
        <w:jc w:val="both"/>
        <w:rPr>
          <w:sz w:val="28"/>
          <w:szCs w:val="28"/>
        </w:rPr>
      </w:pPr>
      <w:r>
        <w:rPr>
          <w:sz w:val="28"/>
          <w:szCs w:val="28"/>
        </w:rPr>
        <w:t>1) предоставляемые из бюджета муниципального округа:</w:t>
      </w:r>
    </w:p>
    <w:p w14:paraId="3537FFC9" w14:textId="77777777" w:rsidR="00E0674D" w:rsidRDefault="00395ADF">
      <w:pPr>
        <w:ind w:firstLine="709"/>
        <w:jc w:val="both"/>
        <w:rPr>
          <w:sz w:val="28"/>
          <w:szCs w:val="28"/>
        </w:rPr>
      </w:pPr>
      <w:r>
        <w:rPr>
          <w:sz w:val="28"/>
          <w:szCs w:val="28"/>
        </w:rPr>
        <w:t>а) участникам казначейского сопровождения в порядке возмещения недополученных доходов или возмещения фактически понесенных затрат в связи с производством (реализацией) товаров, выполнением работ, оказанием услуг;</w:t>
      </w:r>
    </w:p>
    <w:p w14:paraId="405CA00E" w14:textId="77777777" w:rsidR="00E0674D" w:rsidRDefault="00395ADF">
      <w:pPr>
        <w:pStyle w:val="ConsNormal"/>
        <w:ind w:firstLine="709"/>
        <w:rPr>
          <w:rFonts w:ascii="Times New Roman" w:hAnsi="Times New Roman" w:cs="Times New Roman"/>
          <w:bCs/>
          <w:sz w:val="28"/>
          <w:szCs w:val="28"/>
        </w:rPr>
      </w:pPr>
      <w:r>
        <w:rPr>
          <w:rFonts w:ascii="Times New Roman" w:hAnsi="Times New Roman" w:cs="Times New Roman"/>
          <w:bCs/>
          <w:sz w:val="28"/>
          <w:szCs w:val="28"/>
        </w:rPr>
        <w:t xml:space="preserve">б) на возмещение затрат, связанных с поощрением организаций агропромышленного комплекса Богородского муниципального округа Нижегородской области; </w:t>
      </w:r>
    </w:p>
    <w:p w14:paraId="3C75115A" w14:textId="77777777" w:rsidR="00E0674D" w:rsidRDefault="00395ADF">
      <w:pPr>
        <w:pStyle w:val="ConsNorma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 социально ориентированным некоммерческим организациям, осуществляющим деятельность, предусмотренную статьей 31.1 Федерального закона от 12 января 1996 года № 7-ФЗ </w:t>
      </w:r>
      <w:r w:rsidR="00E871FA">
        <w:rPr>
          <w:rFonts w:ascii="Times New Roman" w:hAnsi="Times New Roman" w:cs="Times New Roman"/>
          <w:bCs/>
          <w:sz w:val="28"/>
          <w:szCs w:val="28"/>
        </w:rPr>
        <w:t>«</w:t>
      </w:r>
      <w:r>
        <w:rPr>
          <w:rFonts w:ascii="Times New Roman" w:hAnsi="Times New Roman" w:cs="Times New Roman"/>
          <w:bCs/>
          <w:sz w:val="28"/>
          <w:szCs w:val="28"/>
        </w:rPr>
        <w:t>О некоммерческих организациях</w:t>
      </w:r>
      <w:r w:rsidR="00E871FA">
        <w:rPr>
          <w:rFonts w:ascii="Times New Roman" w:hAnsi="Times New Roman" w:cs="Times New Roman"/>
          <w:bCs/>
          <w:sz w:val="28"/>
          <w:szCs w:val="28"/>
        </w:rPr>
        <w:t>»</w:t>
      </w:r>
      <w:r>
        <w:rPr>
          <w:rFonts w:ascii="Times New Roman" w:hAnsi="Times New Roman" w:cs="Times New Roman"/>
          <w:bCs/>
          <w:sz w:val="28"/>
          <w:szCs w:val="28"/>
        </w:rPr>
        <w:t>, некоммерческим организациям осуществляющим деятельность спортивной направленности на финансовое обеспечение затрат на общественно-полезные мероприятия спортивной направленности,   за исключением случаев если в соглашениях (договорах) о предоставлении субсидии из бюджета муниципального округа предусмотрено условие об открытии лицевых счетов получателю субсидии в Финансовом управлении администрации Богородского муниципального округа Нижегородской области;</w:t>
      </w:r>
    </w:p>
    <w:p w14:paraId="7227827C" w14:textId="77777777" w:rsidR="00E0674D" w:rsidRDefault="00395ADF">
      <w:pPr>
        <w:ind w:firstLine="709"/>
        <w:jc w:val="both"/>
        <w:rPr>
          <w:sz w:val="28"/>
          <w:szCs w:val="28"/>
        </w:rPr>
      </w:pPr>
      <w:r>
        <w:rPr>
          <w:sz w:val="28"/>
          <w:szCs w:val="28"/>
        </w:rPr>
        <w:t>2) предоставляемые на основании муниципальных контрактов (контрактов, договоров, соглашений), заключаемых:</w:t>
      </w:r>
    </w:p>
    <w:p w14:paraId="70C5B240" w14:textId="77777777" w:rsidR="00E0674D" w:rsidRDefault="00395ADF">
      <w:pPr>
        <w:ind w:firstLine="709"/>
        <w:jc w:val="both"/>
        <w:rPr>
          <w:sz w:val="28"/>
          <w:szCs w:val="28"/>
        </w:rPr>
      </w:pPr>
      <w:r>
        <w:rPr>
          <w:sz w:val="28"/>
          <w:szCs w:val="28"/>
        </w:rPr>
        <w:t>а)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авиационных и железнодорожных билетов, билетов для проезда городским и пригородным транспортом, бронирования мест и проживания в гостиницах, подписки на периодические издания, обучения на курсах повышения квалификации, прохождения профессиональной переподготовки, участия в научных, методических, научно-практических конференциях, по предоставлению доступа к видеотрансляции вебинара, по предоставлению права на использование простой (неисключительной) лицензии, по предоставлению права на использование программного продукта и иных конференциях, проведения олимпиад школьников, приобретения путевок на санаторно-курортное лечение, путевок для организации отдыха и оздоровления детей,  проведения международной молодежной смены, проведения профильных экологических лагерей (смен), организации питания организованных групп детей в пути следования до места назначения и обратно, осуществления  страхования в соответствии со страховым законодательством,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и сооружений, проведения государственной экспертизы проектной документации и результатов инженерных изысканий в соответствии с законодательством Российской Федерации о градостроительной деятельности, проведения проверки достоверности определения сметной стоимости строительства, реконструкции, технического перевооружения (если такое перевооружение связано со строительством или реконструкцией объекта капитального строительства) и капитального ремонта объектов капитального строительства, работ по сохранению объектов культурного наследия (памятников истории и культуры) народов Российской Федерации, финансирование которых планируется осуществлять полностью или частично за счет средств бюджетов бюджетной системы Российской Федерации, выдачи технических условий на подключение к сетям инженерно-технического обеспечения, подключения объектов к сетям инженерно-технического обеспечения, технологического присоединения к электрическим сетям, организации презентаций Богородского муниципального округа, проведения мероприятий по ликвидации чрезвычайных ситуаций, выполнения работ по мобилизационной подготовке, приобретения жилых помещений для обеспечения ими детей-сирот и детей, оставшихся без попечения родителей, в целях приобретения услуг по приему платежей от физических лиц, осуществляемых платежными агентами;</w:t>
      </w:r>
    </w:p>
    <w:p w14:paraId="6B542DF8" w14:textId="77777777" w:rsidR="00E0674D" w:rsidRDefault="00395ADF">
      <w:pPr>
        <w:ind w:firstLine="709"/>
        <w:jc w:val="both"/>
        <w:rPr>
          <w:sz w:val="28"/>
          <w:szCs w:val="28"/>
        </w:rPr>
      </w:pPr>
      <w:r>
        <w:rPr>
          <w:sz w:val="28"/>
          <w:szCs w:val="28"/>
        </w:rPr>
        <w:t>б)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исполнение которых подлежит банковскому сопровождению;</w:t>
      </w:r>
    </w:p>
    <w:p w14:paraId="17747284" w14:textId="77777777" w:rsidR="00E0674D" w:rsidRDefault="00395ADF">
      <w:pPr>
        <w:ind w:firstLine="709"/>
        <w:jc w:val="both"/>
        <w:rPr>
          <w:sz w:val="28"/>
          <w:szCs w:val="28"/>
        </w:rPr>
      </w:pPr>
      <w:r>
        <w:rPr>
          <w:sz w:val="28"/>
          <w:szCs w:val="28"/>
        </w:rPr>
        <w:t>в) в целях проведения мероприятий по борьбе с распространением новой коронавирусной инфекции (COVID-19) на территории Богородского муниципального округа Нижегородской области при условии, что сумма авансового платежа не превышает 30 процентов от суммы муниципального контракта (контракта, договора, соглашения).</w:t>
      </w:r>
    </w:p>
    <w:p w14:paraId="6959E953" w14:textId="77777777" w:rsidR="00E0674D" w:rsidRDefault="00395ADF">
      <w:pPr>
        <w:ind w:firstLine="709"/>
        <w:jc w:val="both"/>
        <w:rPr>
          <w:sz w:val="28"/>
          <w:szCs w:val="28"/>
        </w:rPr>
      </w:pPr>
      <w:r>
        <w:rPr>
          <w:sz w:val="28"/>
          <w:szCs w:val="28"/>
        </w:rPr>
        <w:t>4. Установить, что при казначейском сопровождении субсидий юридическим лицам (за исключением субсидий муниципальным бюджетным и автономным учреждениям) перечисление субсидий осуществляется под фактическую потребность (с учетом аванса) на основании документов, подтверждающих возникновение у юридических лиц денежных обязательств.</w:t>
      </w:r>
    </w:p>
    <w:p w14:paraId="3958F7E9" w14:textId="77777777" w:rsidR="00E0674D" w:rsidRDefault="00395ADF">
      <w:pPr>
        <w:ind w:firstLine="709"/>
        <w:jc w:val="both"/>
        <w:rPr>
          <w:sz w:val="28"/>
          <w:szCs w:val="28"/>
        </w:rPr>
      </w:pPr>
      <w:r>
        <w:rPr>
          <w:sz w:val="28"/>
          <w:szCs w:val="28"/>
        </w:rPr>
        <w:t>Перечисление субсидий юридическим лицам в рамках национальных проектов Российской Федерации (за исключением субсидий муниципальным бюджетным и автономным учреждениям муниципального округа), являющихся источником финансового обеспечения расходов, осуществляется в соответствии с заключенным соглашением в пределах суммы, необходимой для оплаты денежных обязательств, и (или) в соответствии с планом — графиком перечисления субсидии, являющимся приложением к соглашению.</w:t>
      </w:r>
    </w:p>
    <w:p w14:paraId="252B688F" w14:textId="77777777" w:rsidR="00E0674D" w:rsidRDefault="00395ADF">
      <w:pPr>
        <w:ind w:firstLine="709"/>
        <w:jc w:val="both"/>
        <w:rPr>
          <w:sz w:val="28"/>
          <w:szCs w:val="28"/>
        </w:rPr>
      </w:pPr>
      <w:r>
        <w:rPr>
          <w:color w:val="000000"/>
          <w:sz w:val="28"/>
          <w:szCs w:val="28"/>
        </w:rPr>
        <w:t>5. Установить, что осуществление операций с целевыми средствами, поступающими на лицевые счета иных юридических лиц, не являющихся участниками бюджетного процесса, бюджетными (автономными) учреждениями, на основании государственных (муниципальных) контрактов, договоров, соглашений, заключенных до 2022 года, производится на казначейском счете для осуществления и отражения операций с денежными средствами получателей средств из бюджета, открытом Финансовому управлению администрации Богородского муниципального округа Нижегородской области в Управлении Федерального казначейства по Нижегородской области</w:t>
      </w:r>
      <w:r>
        <w:rPr>
          <w:sz w:val="28"/>
          <w:szCs w:val="28"/>
        </w:rPr>
        <w:t>.</w:t>
      </w:r>
    </w:p>
    <w:p w14:paraId="0D56F14C"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b/>
          <w:bCs/>
          <w:sz w:val="28"/>
          <w:szCs w:val="28"/>
        </w:rPr>
        <w:t>Статья 1</w:t>
      </w:r>
      <w:r w:rsidR="00706F53">
        <w:rPr>
          <w:rFonts w:ascii="Times New Roman" w:hAnsi="Times New Roman" w:cs="Times New Roman"/>
          <w:b/>
          <w:bCs/>
          <w:sz w:val="28"/>
          <w:szCs w:val="28"/>
        </w:rPr>
        <w:t>1</w:t>
      </w:r>
    </w:p>
    <w:p w14:paraId="0F811454" w14:textId="77777777" w:rsidR="00874BBE" w:rsidRPr="00874BBE" w:rsidRDefault="00395ADF" w:rsidP="00874BBE">
      <w:pPr>
        <w:pStyle w:val="ConsNormal"/>
        <w:ind w:firstLine="709"/>
        <w:jc w:val="both"/>
        <w:rPr>
          <w:rFonts w:ascii="Times New Roman" w:hAnsi="Times New Roman" w:cs="Times New Roman"/>
          <w:sz w:val="28"/>
          <w:szCs w:val="28"/>
        </w:rPr>
      </w:pPr>
      <w:r w:rsidRPr="00874BBE">
        <w:rPr>
          <w:rFonts w:ascii="Times New Roman" w:hAnsi="Times New Roman" w:cs="Times New Roman"/>
          <w:sz w:val="28"/>
          <w:szCs w:val="28"/>
        </w:rPr>
        <w:t xml:space="preserve">1. </w:t>
      </w:r>
      <w:r w:rsidR="00874BBE" w:rsidRPr="00874BBE">
        <w:rPr>
          <w:rFonts w:ascii="Times New Roman" w:hAnsi="Times New Roman" w:cs="Times New Roman"/>
          <w:sz w:val="28"/>
          <w:szCs w:val="28"/>
        </w:rPr>
        <w:t>Утвердить объем бюджетных ассигнований муниципального дорожного фонда Богородского муниципального округа:</w:t>
      </w:r>
    </w:p>
    <w:p w14:paraId="65F5957B" w14:textId="77777777" w:rsidR="00874BBE" w:rsidRPr="00874BBE" w:rsidRDefault="00874BBE" w:rsidP="00874BBE">
      <w:pPr>
        <w:ind w:firstLine="709"/>
        <w:jc w:val="both"/>
        <w:rPr>
          <w:sz w:val="28"/>
          <w:szCs w:val="28"/>
        </w:rPr>
      </w:pPr>
      <w:r w:rsidRPr="00874BBE">
        <w:rPr>
          <w:sz w:val="28"/>
          <w:szCs w:val="28"/>
        </w:rPr>
        <w:t>на 2024 год в сумме 47 534,30 тыс. рублей, с учетом остатков средств дорожного фонда, сложившихся на счете бюджета муниципального округа на 01.01.2024 года и с учетом средств, выделенных из областного дорожного фонда 190 281,31 тыс. рублей,</w:t>
      </w:r>
    </w:p>
    <w:p w14:paraId="19748E04" w14:textId="77777777" w:rsidR="00874BBE" w:rsidRPr="00874BBE" w:rsidRDefault="00874BBE" w:rsidP="00874BBE">
      <w:pPr>
        <w:ind w:firstLine="709"/>
        <w:jc w:val="both"/>
        <w:rPr>
          <w:sz w:val="28"/>
          <w:szCs w:val="28"/>
        </w:rPr>
      </w:pPr>
      <w:r w:rsidRPr="00874BBE">
        <w:rPr>
          <w:sz w:val="28"/>
          <w:szCs w:val="28"/>
        </w:rPr>
        <w:t xml:space="preserve">на 2025 год в сумме 50 071,50 тыс. рублей, </w:t>
      </w:r>
    </w:p>
    <w:p w14:paraId="504C1181" w14:textId="2778EC5F" w:rsidR="00E0674D" w:rsidRPr="00874BBE" w:rsidRDefault="00874BBE" w:rsidP="00874BBE">
      <w:pPr>
        <w:ind w:firstLine="709"/>
        <w:jc w:val="both"/>
        <w:rPr>
          <w:sz w:val="28"/>
          <w:szCs w:val="28"/>
        </w:rPr>
      </w:pPr>
      <w:r w:rsidRPr="00874BBE">
        <w:rPr>
          <w:sz w:val="28"/>
          <w:szCs w:val="28"/>
        </w:rPr>
        <w:t>на 2026 год в сумме 53 117,90 тыс. рублей</w:t>
      </w:r>
      <w:r w:rsidR="00395ADF" w:rsidRPr="00874BBE">
        <w:rPr>
          <w:sz w:val="28"/>
          <w:szCs w:val="28"/>
        </w:rPr>
        <w:t>.</w:t>
      </w:r>
    </w:p>
    <w:p w14:paraId="11486BF7" w14:textId="77777777" w:rsidR="00E0674D" w:rsidRDefault="00395ADF" w:rsidP="00706F53">
      <w:pPr>
        <w:ind w:firstLine="709"/>
        <w:jc w:val="both"/>
        <w:rPr>
          <w:sz w:val="28"/>
          <w:szCs w:val="28"/>
        </w:rPr>
      </w:pPr>
      <w:r>
        <w:rPr>
          <w:sz w:val="28"/>
          <w:szCs w:val="28"/>
        </w:rPr>
        <w:t>2. Использование средств муниципального дорожного фонда Богородского муниципального округа, указанных в п. 1 настоящей статьи, осуществляется в порядке, установленном представительным органом.</w:t>
      </w:r>
    </w:p>
    <w:p w14:paraId="22629E00"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w:t>
      </w:r>
      <w:r w:rsidR="00706F53">
        <w:rPr>
          <w:rFonts w:ascii="Times New Roman" w:hAnsi="Times New Roman" w:cs="Times New Roman"/>
          <w:b/>
          <w:bCs/>
          <w:sz w:val="28"/>
          <w:szCs w:val="28"/>
        </w:rPr>
        <w:t>2</w:t>
      </w:r>
    </w:p>
    <w:p w14:paraId="0B5A15D5" w14:textId="77777777" w:rsidR="00A55E36" w:rsidRPr="00A55E36" w:rsidRDefault="00395ADF" w:rsidP="00A55E36">
      <w:pPr>
        <w:pStyle w:val="ConsNormal"/>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1. </w:t>
      </w:r>
      <w:r w:rsidR="00A55E36" w:rsidRPr="00A55E36">
        <w:rPr>
          <w:rFonts w:ascii="Times New Roman" w:hAnsi="Times New Roman" w:cs="Times New Roman"/>
          <w:iCs/>
          <w:sz w:val="28"/>
          <w:szCs w:val="28"/>
        </w:rPr>
        <w:t>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предусмотренные настоящим Решением, предоставляются в целях возмещения недополученных доходов и (или) финансового обеспечения (возмещения) затрат в порядке, установленном администрацией Богородского муниципального округа и (или) в соответствии с условиями, предусмотренными концессионными соглашениями, в следующих случаях:</w:t>
      </w:r>
    </w:p>
    <w:p w14:paraId="1A045091" w14:textId="77777777" w:rsidR="00A55E36" w:rsidRPr="00A55E36" w:rsidRDefault="00A55E36" w:rsidP="00A55E36">
      <w:pPr>
        <w:pStyle w:val="ConsNormal"/>
        <w:ind w:firstLine="709"/>
        <w:jc w:val="both"/>
        <w:rPr>
          <w:rFonts w:ascii="Times New Roman" w:hAnsi="Times New Roman" w:cs="Times New Roman"/>
          <w:iCs/>
          <w:sz w:val="28"/>
          <w:szCs w:val="28"/>
        </w:rPr>
      </w:pPr>
      <w:r w:rsidRPr="00A55E36">
        <w:rPr>
          <w:rFonts w:ascii="Times New Roman" w:hAnsi="Times New Roman" w:cs="Times New Roman"/>
          <w:iCs/>
          <w:sz w:val="28"/>
          <w:szCs w:val="28"/>
        </w:rPr>
        <w:t>1) на возмещение затрат, связанных с поощрением работников организаций агропромышленного комплекса Богородского муниципального округа;</w:t>
      </w:r>
    </w:p>
    <w:p w14:paraId="329394E5" w14:textId="77777777" w:rsidR="00A55E36" w:rsidRPr="00A55E36" w:rsidRDefault="00A55E36" w:rsidP="00A55E36">
      <w:pPr>
        <w:pStyle w:val="ConsNormal"/>
        <w:ind w:firstLine="709"/>
        <w:jc w:val="both"/>
        <w:rPr>
          <w:rFonts w:ascii="Times New Roman" w:hAnsi="Times New Roman" w:cs="Times New Roman"/>
          <w:iCs/>
          <w:sz w:val="28"/>
          <w:szCs w:val="28"/>
        </w:rPr>
      </w:pPr>
      <w:r w:rsidRPr="00A55E36">
        <w:rPr>
          <w:rFonts w:ascii="Times New Roman" w:hAnsi="Times New Roman" w:cs="Times New Roman"/>
          <w:iCs/>
          <w:sz w:val="28"/>
          <w:szCs w:val="28"/>
        </w:rPr>
        <w:t>2) на возмещение недополученных доходов в связи с оказанием услуг бань населению на территории Богородского муниципального округа;</w:t>
      </w:r>
    </w:p>
    <w:p w14:paraId="62C3D896" w14:textId="77777777" w:rsidR="00A55E36" w:rsidRPr="00A55E36" w:rsidRDefault="00A55E36" w:rsidP="00A55E36">
      <w:pPr>
        <w:pStyle w:val="ConsNormal"/>
        <w:ind w:firstLine="709"/>
        <w:jc w:val="both"/>
        <w:rPr>
          <w:rFonts w:ascii="Times New Roman" w:hAnsi="Times New Roman" w:cs="Times New Roman"/>
          <w:iCs/>
          <w:sz w:val="28"/>
          <w:szCs w:val="28"/>
        </w:rPr>
      </w:pPr>
      <w:r w:rsidRPr="00A55E36">
        <w:rPr>
          <w:rFonts w:ascii="Times New Roman" w:hAnsi="Times New Roman" w:cs="Times New Roman"/>
          <w:iCs/>
          <w:sz w:val="28"/>
          <w:szCs w:val="28"/>
        </w:rPr>
        <w:t>3) на возмещение части затрат на производство сельскохозяйственной продукции, на создание условий для развития сельскохозяйственного производства;</w:t>
      </w:r>
    </w:p>
    <w:p w14:paraId="0E58EE51" w14:textId="77777777" w:rsidR="00A55E36" w:rsidRPr="00A55E36" w:rsidRDefault="00A55E36" w:rsidP="00A55E36">
      <w:pPr>
        <w:pStyle w:val="ConsNormal"/>
        <w:ind w:firstLine="709"/>
        <w:jc w:val="both"/>
        <w:rPr>
          <w:rFonts w:ascii="Times New Roman" w:hAnsi="Times New Roman" w:cs="Times New Roman"/>
          <w:iCs/>
          <w:sz w:val="28"/>
          <w:szCs w:val="28"/>
        </w:rPr>
      </w:pPr>
      <w:r w:rsidRPr="00A55E36">
        <w:rPr>
          <w:rFonts w:ascii="Times New Roman" w:hAnsi="Times New Roman" w:cs="Times New Roman"/>
          <w:iCs/>
          <w:sz w:val="28"/>
          <w:szCs w:val="28"/>
        </w:rPr>
        <w:t>4) на финансовое обеспечение затрат ресурсоснабжающим организациям на погашение задолженности по заключенным мировым соглашениям и соглашениям о реструктуризации;</w:t>
      </w:r>
    </w:p>
    <w:p w14:paraId="04BB3FF1" w14:textId="77777777" w:rsidR="00A55E36" w:rsidRPr="00A55E36" w:rsidRDefault="00A55E36" w:rsidP="00A55E36">
      <w:pPr>
        <w:pStyle w:val="ConsNormal"/>
        <w:ind w:firstLine="709"/>
        <w:jc w:val="both"/>
        <w:rPr>
          <w:rFonts w:ascii="Times New Roman" w:hAnsi="Times New Roman" w:cs="Times New Roman"/>
          <w:iCs/>
          <w:sz w:val="28"/>
          <w:szCs w:val="28"/>
        </w:rPr>
      </w:pPr>
      <w:r w:rsidRPr="00A55E36">
        <w:rPr>
          <w:rFonts w:ascii="Times New Roman" w:hAnsi="Times New Roman" w:cs="Times New Roman"/>
          <w:iCs/>
          <w:sz w:val="28"/>
          <w:szCs w:val="28"/>
        </w:rPr>
        <w:t>5) на возмещение части затрат на приобретение оборудования и техники,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части затрат на приобретение оборудования и техники;</w:t>
      </w:r>
    </w:p>
    <w:p w14:paraId="1E90C1F7" w14:textId="77777777" w:rsidR="00A55E36" w:rsidRPr="00A55E36" w:rsidRDefault="00A55E36" w:rsidP="00A55E36">
      <w:pPr>
        <w:pStyle w:val="ConsNormal"/>
        <w:ind w:firstLine="709"/>
        <w:jc w:val="both"/>
        <w:rPr>
          <w:rFonts w:ascii="Times New Roman" w:hAnsi="Times New Roman" w:cs="Times New Roman"/>
          <w:iCs/>
          <w:sz w:val="28"/>
          <w:szCs w:val="28"/>
        </w:rPr>
      </w:pPr>
      <w:r w:rsidRPr="00A55E36">
        <w:rPr>
          <w:rFonts w:ascii="Times New Roman" w:hAnsi="Times New Roman" w:cs="Times New Roman"/>
          <w:iCs/>
          <w:sz w:val="28"/>
          <w:szCs w:val="28"/>
        </w:rPr>
        <w:t>6) на поддержку производства молока, источником финансового обеспечения которых являются субвенции местным бюджетам для осуществления переданных государственных полномочий по поддержке производства молока за счет средств федерального бюджета и областного бюджета;</w:t>
      </w:r>
    </w:p>
    <w:p w14:paraId="326DEA29" w14:textId="77777777" w:rsidR="00A55E36" w:rsidRPr="00A55E36" w:rsidRDefault="00A55E36" w:rsidP="00A55E36">
      <w:pPr>
        <w:pStyle w:val="ConsNormal"/>
        <w:ind w:firstLine="709"/>
        <w:jc w:val="both"/>
        <w:rPr>
          <w:rFonts w:ascii="Times New Roman" w:hAnsi="Times New Roman" w:cs="Times New Roman"/>
          <w:iCs/>
          <w:sz w:val="28"/>
          <w:szCs w:val="28"/>
        </w:rPr>
      </w:pPr>
      <w:r w:rsidRPr="00A55E36">
        <w:rPr>
          <w:rFonts w:ascii="Times New Roman" w:hAnsi="Times New Roman" w:cs="Times New Roman"/>
          <w:iCs/>
          <w:sz w:val="28"/>
          <w:szCs w:val="28"/>
        </w:rPr>
        <w:t>7) на предоставление финансовой поддержки на стимулирование увеличения производства картофеля и овощей;</w:t>
      </w:r>
    </w:p>
    <w:p w14:paraId="3DBD0109" w14:textId="77777777" w:rsidR="00A55E36" w:rsidRPr="00A55E36" w:rsidRDefault="00A55E36" w:rsidP="00A55E36">
      <w:pPr>
        <w:pStyle w:val="ConsNormal"/>
        <w:ind w:firstLine="709"/>
        <w:jc w:val="both"/>
        <w:rPr>
          <w:rFonts w:ascii="Times New Roman" w:hAnsi="Times New Roman" w:cs="Times New Roman"/>
          <w:iCs/>
          <w:sz w:val="28"/>
          <w:szCs w:val="28"/>
        </w:rPr>
      </w:pPr>
      <w:r w:rsidRPr="00A55E36">
        <w:rPr>
          <w:rFonts w:ascii="Times New Roman" w:hAnsi="Times New Roman" w:cs="Times New Roman"/>
          <w:iCs/>
          <w:sz w:val="28"/>
          <w:szCs w:val="28"/>
        </w:rPr>
        <w:t>8) на поддержку элитного семеноводства,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части затрат на поддержку элитного семеноводства за счет средств федерального бюджета и областного бюджета;</w:t>
      </w:r>
    </w:p>
    <w:p w14:paraId="16DD7D74" w14:textId="77777777" w:rsidR="00A55E36" w:rsidRPr="00A55E36" w:rsidRDefault="00A55E36" w:rsidP="00A55E36">
      <w:pPr>
        <w:pStyle w:val="ConsNormal"/>
        <w:ind w:firstLine="709"/>
        <w:jc w:val="both"/>
        <w:rPr>
          <w:rFonts w:ascii="Times New Roman" w:hAnsi="Times New Roman" w:cs="Times New Roman"/>
          <w:iCs/>
          <w:sz w:val="28"/>
          <w:szCs w:val="28"/>
        </w:rPr>
      </w:pPr>
      <w:r w:rsidRPr="00A55E36">
        <w:rPr>
          <w:rFonts w:ascii="Times New Roman" w:hAnsi="Times New Roman" w:cs="Times New Roman"/>
          <w:iCs/>
          <w:sz w:val="28"/>
          <w:szCs w:val="28"/>
        </w:rPr>
        <w:t>9) на возмещение производителям зерновых культур части затрат на производство и реализацию зерновых культур,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производителям зерновых культур части затрат на производство и реализацию зерновых культур за счет средств федерального бюджета и областного бюджета;</w:t>
      </w:r>
    </w:p>
    <w:p w14:paraId="4A22940C" w14:textId="77777777" w:rsidR="00A55E36" w:rsidRPr="00A55E36" w:rsidRDefault="00A55E36" w:rsidP="00A55E36">
      <w:pPr>
        <w:pStyle w:val="ConsNormal"/>
        <w:ind w:firstLine="709"/>
        <w:jc w:val="both"/>
        <w:rPr>
          <w:rFonts w:ascii="Times New Roman" w:hAnsi="Times New Roman" w:cs="Times New Roman"/>
          <w:iCs/>
          <w:sz w:val="28"/>
          <w:szCs w:val="28"/>
        </w:rPr>
      </w:pPr>
      <w:r w:rsidRPr="00A55E36">
        <w:rPr>
          <w:rFonts w:ascii="Times New Roman" w:hAnsi="Times New Roman" w:cs="Times New Roman"/>
          <w:iCs/>
          <w:sz w:val="28"/>
          <w:szCs w:val="28"/>
        </w:rPr>
        <w:t>10) на поддержку проведения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 источником финансового обеспечения которых являются субвенции местным бюджетам по поддержке проведения агротехнологических работ, повышению уровня экологической безопасности сельскохозяйственного производства, а также по повышению плодородия и качества почв;</w:t>
      </w:r>
    </w:p>
    <w:p w14:paraId="2B966016" w14:textId="77777777" w:rsidR="00A55E36" w:rsidRPr="00A55E36" w:rsidRDefault="00A55E36" w:rsidP="00A55E36">
      <w:pPr>
        <w:pStyle w:val="ConsNormal"/>
        <w:ind w:firstLine="709"/>
        <w:jc w:val="both"/>
        <w:rPr>
          <w:rFonts w:ascii="Times New Roman" w:hAnsi="Times New Roman" w:cs="Times New Roman"/>
          <w:iCs/>
          <w:sz w:val="28"/>
          <w:szCs w:val="28"/>
        </w:rPr>
      </w:pPr>
      <w:r w:rsidRPr="00A55E36">
        <w:rPr>
          <w:rFonts w:ascii="Times New Roman" w:hAnsi="Times New Roman" w:cs="Times New Roman"/>
          <w:iCs/>
          <w:sz w:val="28"/>
          <w:szCs w:val="28"/>
        </w:rPr>
        <w:t>11) на поддержку племенного животноводства, источником финансового обеспечения которых являются субвенции местным бюджетам для осуществления переданных государственных полномочий по возмещению части затрат на поддержку племенного животноводства за счет средств федерального бюджета и областного бюджета;</w:t>
      </w:r>
    </w:p>
    <w:p w14:paraId="42F0E9A9" w14:textId="77777777" w:rsidR="00A55E36" w:rsidRPr="00A55E36" w:rsidRDefault="00A55E36" w:rsidP="00A55E36">
      <w:pPr>
        <w:pStyle w:val="ConsNormal"/>
        <w:ind w:firstLine="709"/>
        <w:jc w:val="both"/>
        <w:rPr>
          <w:rFonts w:ascii="Times New Roman" w:hAnsi="Times New Roman" w:cs="Times New Roman"/>
          <w:iCs/>
          <w:sz w:val="28"/>
          <w:szCs w:val="28"/>
        </w:rPr>
      </w:pPr>
      <w:r w:rsidRPr="00A55E36">
        <w:rPr>
          <w:rFonts w:ascii="Times New Roman" w:hAnsi="Times New Roman" w:cs="Times New Roman"/>
          <w:iCs/>
          <w:sz w:val="28"/>
          <w:szCs w:val="28"/>
        </w:rPr>
        <w:t>12) на погашение задолженности для завершения процедуры ликвидации МУП «Городская баня»;</w:t>
      </w:r>
    </w:p>
    <w:p w14:paraId="2F40BEAE" w14:textId="77777777" w:rsidR="00A55E36" w:rsidRPr="00A55E36" w:rsidRDefault="00A55E36" w:rsidP="00A55E36">
      <w:pPr>
        <w:pStyle w:val="ConsNormal"/>
        <w:ind w:firstLine="709"/>
        <w:jc w:val="both"/>
        <w:rPr>
          <w:rFonts w:ascii="Times New Roman" w:hAnsi="Times New Roman" w:cs="Times New Roman"/>
          <w:iCs/>
          <w:sz w:val="28"/>
          <w:szCs w:val="28"/>
        </w:rPr>
      </w:pPr>
      <w:r w:rsidRPr="00A55E36">
        <w:rPr>
          <w:rFonts w:ascii="Times New Roman" w:hAnsi="Times New Roman" w:cs="Times New Roman"/>
          <w:iCs/>
          <w:sz w:val="28"/>
          <w:szCs w:val="28"/>
        </w:rPr>
        <w:t>13) на финансовое обеспечение затрат ресурсоснабжающим организациям на погашение задолженности за потребленную электрическую энергию;</w:t>
      </w:r>
    </w:p>
    <w:p w14:paraId="22454250" w14:textId="61DFDB39" w:rsidR="00942B90" w:rsidRPr="00942B90" w:rsidRDefault="00A55E36" w:rsidP="00A55E36">
      <w:pPr>
        <w:pStyle w:val="ConsNormal"/>
        <w:ind w:firstLine="709"/>
        <w:jc w:val="both"/>
        <w:rPr>
          <w:rFonts w:ascii="Times New Roman" w:hAnsi="Times New Roman" w:cs="Times New Roman"/>
          <w:iCs/>
          <w:sz w:val="28"/>
          <w:szCs w:val="28"/>
        </w:rPr>
      </w:pPr>
      <w:r w:rsidRPr="00A55E36">
        <w:rPr>
          <w:rFonts w:ascii="Times New Roman" w:hAnsi="Times New Roman" w:cs="Times New Roman"/>
          <w:iCs/>
          <w:sz w:val="28"/>
          <w:szCs w:val="28"/>
        </w:rPr>
        <w:t>14) на поддержку мясного скотоводства, источником финансового обеспечения которых являются субвенции местным бюджетам на осуществление переданных государственных полномочий на поддержку мясного скотоводства за счет средств федерального бюджета и областного бюджета</w:t>
      </w:r>
      <w:r w:rsidR="00942B90" w:rsidRPr="00E9657A">
        <w:rPr>
          <w:rFonts w:ascii="Times New Roman" w:hAnsi="Times New Roman" w:cs="Times New Roman"/>
          <w:iCs/>
          <w:sz w:val="28"/>
          <w:szCs w:val="28"/>
        </w:rPr>
        <w:t>.</w:t>
      </w:r>
    </w:p>
    <w:p w14:paraId="0F518440"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2. Установить, что субсидии некоммерческим организациям, не являющимся государственными (муниципальными) учреждениями, предоставляются за счет средств бюджета муниципального округа в порядке, установленном администрацией Богородского муниципального округа в следующих случаях:</w:t>
      </w:r>
    </w:p>
    <w:p w14:paraId="454B4AB7"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1) на оказание финансовой поддержки социально ориентированным некоммерческим организациям, направленной на реализацию семейной политики;</w:t>
      </w:r>
    </w:p>
    <w:p w14:paraId="747E228C"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2) на оказание финансовой поддержки социально ориентированным некоммерческим организациям, направленной на реализацию мероприятий по поддержке отдельных категорий граждан старшего поколения;</w:t>
      </w:r>
    </w:p>
    <w:p w14:paraId="26004D6C"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3) на оказание финансовой поддержки социально ориентированным некоммерческим организациям, направленной на поддержку инвалидов и ветеранов боевых действий;</w:t>
      </w:r>
    </w:p>
    <w:p w14:paraId="74A6E5BF"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4) на финансовое обеспечение затрат на общественно-полезные мероприятия спортивной направленности;</w:t>
      </w:r>
    </w:p>
    <w:p w14:paraId="41C8D576"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5) на возмещение затрат, связанных с оказанием консультационных услуг субъектам малого и среднего предпринимательства на территории Богородского муниципального округа;</w:t>
      </w:r>
    </w:p>
    <w:p w14:paraId="50B1DA1F" w14:textId="77777777" w:rsidR="00E84849" w:rsidRPr="00E84849"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6) на финансовое обеспечение затрат, связанных с созданием и(или) обеспечением деятельности окон центра «Мой бизнес» на территории Богородского муниципального округа.</w:t>
      </w:r>
    </w:p>
    <w:p w14:paraId="6348A298" w14:textId="5209B153" w:rsidR="00E0674D" w:rsidRDefault="00E84849" w:rsidP="00E84849">
      <w:pPr>
        <w:pStyle w:val="ConsNormal"/>
        <w:ind w:firstLine="709"/>
        <w:jc w:val="both"/>
        <w:rPr>
          <w:rFonts w:ascii="Times New Roman" w:hAnsi="Times New Roman" w:cs="Times New Roman"/>
          <w:iCs/>
          <w:sz w:val="28"/>
          <w:szCs w:val="28"/>
        </w:rPr>
      </w:pPr>
      <w:r w:rsidRPr="00E84849">
        <w:rPr>
          <w:rFonts w:ascii="Times New Roman" w:hAnsi="Times New Roman" w:cs="Times New Roman"/>
          <w:iCs/>
          <w:sz w:val="28"/>
          <w:szCs w:val="28"/>
        </w:rPr>
        <w:t>3. Субсидии, указанные в настоящей статье, распределяются в соответствии с нормативными правовыми актами администрации Богородского муниципального округа</w:t>
      </w:r>
      <w:r w:rsidR="00395ADF">
        <w:rPr>
          <w:rFonts w:ascii="Times New Roman" w:hAnsi="Times New Roman" w:cs="Times New Roman"/>
          <w:iCs/>
          <w:sz w:val="28"/>
          <w:szCs w:val="28"/>
        </w:rPr>
        <w:t>.</w:t>
      </w:r>
    </w:p>
    <w:p w14:paraId="74929787"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w:t>
      </w:r>
      <w:r w:rsidR="00706F53">
        <w:rPr>
          <w:rFonts w:ascii="Times New Roman" w:hAnsi="Times New Roman" w:cs="Times New Roman"/>
          <w:b/>
          <w:bCs/>
          <w:sz w:val="28"/>
          <w:szCs w:val="28"/>
        </w:rPr>
        <w:t>3</w:t>
      </w:r>
    </w:p>
    <w:p w14:paraId="68C2A784" w14:textId="77777777" w:rsidR="00E84849" w:rsidRPr="00E84849" w:rsidRDefault="00E84849" w:rsidP="00E84849">
      <w:pPr>
        <w:ind w:firstLine="709"/>
        <w:jc w:val="both"/>
        <w:rPr>
          <w:sz w:val="28"/>
          <w:szCs w:val="28"/>
        </w:rPr>
      </w:pPr>
      <w:r w:rsidRPr="00E84849">
        <w:rPr>
          <w:sz w:val="28"/>
          <w:szCs w:val="28"/>
        </w:rPr>
        <w:t>Установить, что субсидии юридическим лицам, индивидуальным предпринимателям, а также физическим лицам - производителям товаров, работ, услуг  в целях финансового обеспечения исполнения государственного (муниципального) социального заказа на оказание государственных (муниципальных) услуг в социальной сфере предоставляются за счет средств бюджета муниципального округа в порядке, установленном администрацией Богородского муниципального округа в следующих случаях:</w:t>
      </w:r>
    </w:p>
    <w:p w14:paraId="0EA16E10" w14:textId="77777777" w:rsidR="00E84849" w:rsidRPr="00E84849" w:rsidRDefault="00E84849" w:rsidP="00E84849">
      <w:pPr>
        <w:ind w:firstLine="709"/>
        <w:jc w:val="both"/>
        <w:rPr>
          <w:sz w:val="28"/>
          <w:szCs w:val="28"/>
        </w:rPr>
      </w:pPr>
      <w:r w:rsidRPr="00E84849">
        <w:rPr>
          <w:sz w:val="28"/>
          <w:szCs w:val="28"/>
        </w:rPr>
        <w:t>1) на оплату соглашения о возмещении затрат, связанных с оказанием муниципальных услуг в социальной сфере в соответствии с социальным сертификатом;</w:t>
      </w:r>
    </w:p>
    <w:p w14:paraId="36CC0EFA" w14:textId="62081FFF" w:rsidR="00E0674D" w:rsidRPr="00E84849" w:rsidRDefault="00E84849" w:rsidP="00E84849">
      <w:pPr>
        <w:ind w:firstLine="709"/>
        <w:jc w:val="both"/>
        <w:rPr>
          <w:sz w:val="28"/>
          <w:szCs w:val="28"/>
        </w:rPr>
      </w:pPr>
      <w:r w:rsidRPr="00E84849">
        <w:rPr>
          <w:sz w:val="28"/>
          <w:szCs w:val="28"/>
        </w:rPr>
        <w:t>2) на оплату соглашения о финансовом обеспечении затрат, связанных с оказанием государственных услуг в социальной сфере в соответствии с социальным сертификатом</w:t>
      </w:r>
      <w:r w:rsidR="00395ADF" w:rsidRPr="00E84849">
        <w:rPr>
          <w:sz w:val="28"/>
          <w:szCs w:val="28"/>
        </w:rPr>
        <w:t>.</w:t>
      </w:r>
    </w:p>
    <w:p w14:paraId="401A52F2"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w:t>
      </w:r>
      <w:r w:rsidR="00706F53">
        <w:rPr>
          <w:rFonts w:ascii="Times New Roman" w:hAnsi="Times New Roman" w:cs="Times New Roman"/>
          <w:b/>
          <w:bCs/>
          <w:sz w:val="28"/>
          <w:szCs w:val="28"/>
        </w:rPr>
        <w:t>4</w:t>
      </w:r>
    </w:p>
    <w:p w14:paraId="4CECD6BE" w14:textId="77777777" w:rsidR="00E0674D" w:rsidRDefault="00395ADF">
      <w:pPr>
        <w:ind w:firstLine="709"/>
        <w:jc w:val="both"/>
        <w:rPr>
          <w:sz w:val="28"/>
          <w:szCs w:val="28"/>
        </w:rPr>
      </w:pPr>
      <w:r>
        <w:rPr>
          <w:sz w:val="28"/>
          <w:szCs w:val="28"/>
        </w:rPr>
        <w:t>Установить, что администрация Богородского муниципального округа в пределах предусмотренных настоящим Решением бюджетных ассигнований осуществляет возмещение из бюджета муниципального округа части затрат на уплату процентов по кредитам, полученным в российских кредитных организациях:</w:t>
      </w:r>
    </w:p>
    <w:p w14:paraId="34F72625" w14:textId="77777777" w:rsidR="00E0674D" w:rsidRDefault="00395ADF">
      <w:pPr>
        <w:pStyle w:val="ConsNorma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 связи с необходимостью выполнения обязательств администрации Богородского муниципального округа Нижегородской области по кредитам, выданным до 31 декабря 2006 года молодым семьям в рамках областной целевой программы </w:t>
      </w:r>
      <w:r w:rsidR="00E871FA">
        <w:rPr>
          <w:rFonts w:ascii="Times New Roman" w:hAnsi="Times New Roman" w:cs="Times New Roman"/>
          <w:bCs/>
          <w:sz w:val="28"/>
          <w:szCs w:val="28"/>
        </w:rPr>
        <w:t>«</w:t>
      </w:r>
      <w:r>
        <w:rPr>
          <w:rFonts w:ascii="Times New Roman" w:hAnsi="Times New Roman" w:cs="Times New Roman"/>
          <w:bCs/>
          <w:sz w:val="28"/>
          <w:szCs w:val="28"/>
        </w:rPr>
        <w:t>Молодой семье - доступное жилье на 2004-2010 годы</w:t>
      </w:r>
      <w:r w:rsidR="00E871FA">
        <w:rPr>
          <w:rFonts w:ascii="Times New Roman" w:hAnsi="Times New Roman" w:cs="Times New Roman"/>
          <w:bCs/>
          <w:sz w:val="28"/>
          <w:szCs w:val="28"/>
        </w:rPr>
        <w:t>»</w:t>
      </w:r>
      <w:r>
        <w:rPr>
          <w:rFonts w:ascii="Times New Roman" w:hAnsi="Times New Roman" w:cs="Times New Roman"/>
          <w:bCs/>
          <w:sz w:val="28"/>
          <w:szCs w:val="28"/>
        </w:rPr>
        <w:t>, утвержденной Законом Нижегородской области от 20 сентября 2004 г.          №103-З.</w:t>
      </w:r>
    </w:p>
    <w:p w14:paraId="087F1B3B" w14:textId="77777777" w:rsidR="00E0674D" w:rsidRDefault="00395ADF">
      <w:pPr>
        <w:pStyle w:val="ConsNormal"/>
        <w:ind w:firstLine="709"/>
        <w:jc w:val="both"/>
      </w:pPr>
      <w:r>
        <w:rPr>
          <w:rFonts w:ascii="Times New Roman" w:hAnsi="Times New Roman" w:cs="Times New Roman"/>
          <w:b/>
          <w:bCs/>
          <w:sz w:val="28"/>
          <w:szCs w:val="28"/>
        </w:rPr>
        <w:t>Статья 1</w:t>
      </w:r>
      <w:r w:rsidR="005D4ABE">
        <w:rPr>
          <w:rFonts w:ascii="Times New Roman" w:hAnsi="Times New Roman" w:cs="Times New Roman"/>
          <w:b/>
          <w:bCs/>
          <w:sz w:val="28"/>
          <w:szCs w:val="28"/>
        </w:rPr>
        <w:t>5</w:t>
      </w:r>
    </w:p>
    <w:p w14:paraId="0681C7ED" w14:textId="77777777" w:rsidR="00874BBE" w:rsidRPr="00874BBE" w:rsidRDefault="00395ADF" w:rsidP="00874BBE">
      <w:pPr>
        <w:pStyle w:val="Times12"/>
        <w:rPr>
          <w:sz w:val="28"/>
          <w:szCs w:val="28"/>
        </w:rPr>
      </w:pPr>
      <w:r w:rsidRPr="00874BBE">
        <w:rPr>
          <w:sz w:val="28"/>
          <w:szCs w:val="28"/>
        </w:rPr>
        <w:t xml:space="preserve">1. </w:t>
      </w:r>
      <w:r w:rsidR="00874BBE" w:rsidRPr="00874BBE">
        <w:rPr>
          <w:sz w:val="28"/>
          <w:szCs w:val="28"/>
        </w:rPr>
        <w:t>Установить верхний предел муниципального внутреннего долга Богородского муниципального округа:</w:t>
      </w:r>
    </w:p>
    <w:p w14:paraId="3BDF7157" w14:textId="77777777" w:rsidR="00874BBE" w:rsidRPr="00874BBE" w:rsidRDefault="00874BBE" w:rsidP="00874BBE">
      <w:pPr>
        <w:pStyle w:val="Times12"/>
        <w:rPr>
          <w:sz w:val="28"/>
          <w:szCs w:val="28"/>
        </w:rPr>
      </w:pPr>
      <w:r w:rsidRPr="00874BBE">
        <w:rPr>
          <w:sz w:val="28"/>
          <w:szCs w:val="28"/>
        </w:rPr>
        <w:t>1) на 1 января 2025 года в размере равном нулю, в том числе установить верхний предел долга по муниципальным гарантиям Богородского муниципального округа на 1 января 2025 года в размере равном нулю;</w:t>
      </w:r>
    </w:p>
    <w:p w14:paraId="060BF0D3" w14:textId="77777777" w:rsidR="00874BBE" w:rsidRPr="00874BBE" w:rsidRDefault="00874BBE" w:rsidP="00874BBE">
      <w:pPr>
        <w:pStyle w:val="Times12"/>
        <w:rPr>
          <w:sz w:val="28"/>
          <w:szCs w:val="28"/>
        </w:rPr>
      </w:pPr>
      <w:r w:rsidRPr="00874BBE">
        <w:rPr>
          <w:sz w:val="28"/>
          <w:szCs w:val="28"/>
        </w:rPr>
        <w:t>2) на 1 января 2026 года в размере равном нулю, в том числе установить верхний предел долга по муниципальным гарантиям Богородского муниципального округа на 1 января 2026 года в размере равном нулю;</w:t>
      </w:r>
    </w:p>
    <w:p w14:paraId="3B211708" w14:textId="13227671" w:rsidR="00E0674D" w:rsidRPr="00874BBE" w:rsidRDefault="00874BBE" w:rsidP="00874BBE">
      <w:pPr>
        <w:pStyle w:val="Times12"/>
        <w:rPr>
          <w:sz w:val="28"/>
          <w:szCs w:val="28"/>
        </w:rPr>
      </w:pPr>
      <w:r w:rsidRPr="00874BBE">
        <w:rPr>
          <w:sz w:val="28"/>
          <w:szCs w:val="28"/>
        </w:rPr>
        <w:t>3) на 1 января 2027 года в размере равном нулю, в том числе установить верхний предел долга по муниципальным гарантиям Богородского муниципального округа на 1 января 2027 года в размере равном нулю</w:t>
      </w:r>
      <w:r w:rsidR="00395ADF" w:rsidRPr="00874BBE">
        <w:rPr>
          <w:sz w:val="28"/>
          <w:szCs w:val="28"/>
        </w:rPr>
        <w:t>.</w:t>
      </w:r>
    </w:p>
    <w:p w14:paraId="7F7D69B1" w14:textId="77777777" w:rsidR="00E0674D" w:rsidRDefault="00395ADF">
      <w:pPr>
        <w:pStyle w:val="Times12"/>
      </w:pPr>
      <w:r>
        <w:rPr>
          <w:sz w:val="28"/>
          <w:szCs w:val="28"/>
        </w:rPr>
        <w:t>2. Утвердить объем бюджетных ассигнований, предусмотренных на исполнение муниципальных гарантий Богородского муниципального округа по возможным гарантийным случаям:</w:t>
      </w:r>
    </w:p>
    <w:p w14:paraId="094C98B3" w14:textId="77777777" w:rsidR="00E0674D" w:rsidRDefault="00395ADF">
      <w:pPr>
        <w:pStyle w:val="Times12"/>
      </w:pPr>
      <w:r>
        <w:rPr>
          <w:sz w:val="28"/>
          <w:szCs w:val="28"/>
        </w:rPr>
        <w:t xml:space="preserve">1) на 2024 год в сумме 0,0 </w:t>
      </w:r>
      <w:proofErr w:type="spellStart"/>
      <w:r>
        <w:rPr>
          <w:sz w:val="28"/>
          <w:szCs w:val="28"/>
        </w:rPr>
        <w:t>тыс.руб</w:t>
      </w:r>
      <w:proofErr w:type="spellEnd"/>
      <w:r>
        <w:rPr>
          <w:sz w:val="28"/>
          <w:szCs w:val="28"/>
        </w:rPr>
        <w:t>.;</w:t>
      </w:r>
    </w:p>
    <w:p w14:paraId="5A8AC5FF" w14:textId="77777777" w:rsidR="00E0674D" w:rsidRDefault="00395ADF">
      <w:pPr>
        <w:pStyle w:val="Times12"/>
      </w:pPr>
      <w:r>
        <w:rPr>
          <w:sz w:val="28"/>
          <w:szCs w:val="28"/>
        </w:rPr>
        <w:t xml:space="preserve">2) на 2025 год в сумме 0,0 </w:t>
      </w:r>
      <w:proofErr w:type="spellStart"/>
      <w:r>
        <w:rPr>
          <w:sz w:val="28"/>
          <w:szCs w:val="28"/>
        </w:rPr>
        <w:t>тыс.руб</w:t>
      </w:r>
      <w:proofErr w:type="spellEnd"/>
      <w:r>
        <w:rPr>
          <w:sz w:val="28"/>
          <w:szCs w:val="28"/>
        </w:rPr>
        <w:t>.;</w:t>
      </w:r>
    </w:p>
    <w:p w14:paraId="18DA9F9B" w14:textId="77777777" w:rsidR="00E0674D" w:rsidRDefault="00395ADF">
      <w:pPr>
        <w:pStyle w:val="Times12"/>
      </w:pPr>
      <w:r>
        <w:rPr>
          <w:sz w:val="28"/>
          <w:szCs w:val="28"/>
        </w:rPr>
        <w:t xml:space="preserve">3) на 2026 год в сумме 0,0 </w:t>
      </w:r>
      <w:proofErr w:type="spellStart"/>
      <w:r>
        <w:rPr>
          <w:sz w:val="28"/>
          <w:szCs w:val="28"/>
        </w:rPr>
        <w:t>тыс.руб</w:t>
      </w:r>
      <w:proofErr w:type="spellEnd"/>
      <w:r>
        <w:rPr>
          <w:sz w:val="28"/>
          <w:szCs w:val="28"/>
        </w:rPr>
        <w:t>.</w:t>
      </w:r>
    </w:p>
    <w:p w14:paraId="1629BA3A" w14:textId="77777777" w:rsidR="00E0674D" w:rsidRDefault="00395ADF">
      <w:pPr>
        <w:pStyle w:val="ConsNormal"/>
        <w:ind w:firstLine="709"/>
        <w:jc w:val="both"/>
      </w:pPr>
      <w:r>
        <w:rPr>
          <w:rFonts w:ascii="Times New Roman" w:hAnsi="Times New Roman" w:cs="Times New Roman"/>
          <w:b/>
          <w:bCs/>
          <w:sz w:val="28"/>
          <w:szCs w:val="28"/>
        </w:rPr>
        <w:t>Статья 1</w:t>
      </w:r>
      <w:r w:rsidR="005D4ABE">
        <w:rPr>
          <w:rFonts w:ascii="Times New Roman" w:hAnsi="Times New Roman" w:cs="Times New Roman"/>
          <w:b/>
          <w:bCs/>
          <w:sz w:val="28"/>
          <w:szCs w:val="28"/>
        </w:rPr>
        <w:t>6</w:t>
      </w:r>
    </w:p>
    <w:p w14:paraId="59DA1065" w14:textId="77777777" w:rsidR="00E0674D" w:rsidRDefault="00395ADF">
      <w:pPr>
        <w:pStyle w:val="ConsNormal"/>
        <w:ind w:firstLine="709"/>
        <w:jc w:val="both"/>
      </w:pPr>
      <w:r>
        <w:rPr>
          <w:rFonts w:ascii="Times New Roman" w:hAnsi="Times New Roman" w:cs="Times New Roman"/>
          <w:sz w:val="28"/>
          <w:szCs w:val="28"/>
        </w:rPr>
        <w:t>Утвердить Программу муниципальных внутренних заимствований Богородского муниципального округа на 2024 год и на плановый период 2025 и 2026 годов согласно приложению 8</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1DB3DDEB" w14:textId="77777777" w:rsidR="00E0674D" w:rsidRDefault="00395ADF">
      <w:pPr>
        <w:pStyle w:val="ConsNormal"/>
        <w:ind w:firstLine="709"/>
        <w:jc w:val="both"/>
      </w:pPr>
      <w:r>
        <w:rPr>
          <w:rFonts w:ascii="Times New Roman" w:hAnsi="Times New Roman" w:cs="Times New Roman"/>
          <w:sz w:val="28"/>
          <w:szCs w:val="28"/>
        </w:rPr>
        <w:t>Утвердить Программу муниципальных гарантий Богородского муниципального округа на 2024 год и на плановый период 2025 и 2026 годов согласно приложению 9</w:t>
      </w:r>
      <w:r w:rsidR="000C5F6D">
        <w:rPr>
          <w:rFonts w:ascii="Times New Roman" w:hAnsi="Times New Roman" w:cs="Times New Roman"/>
          <w:sz w:val="28"/>
          <w:szCs w:val="28"/>
        </w:rPr>
        <w:t xml:space="preserve"> к настоящему решению</w:t>
      </w:r>
      <w:r>
        <w:rPr>
          <w:rFonts w:ascii="Times New Roman" w:hAnsi="Times New Roman" w:cs="Times New Roman"/>
          <w:sz w:val="28"/>
          <w:szCs w:val="28"/>
        </w:rPr>
        <w:t>.</w:t>
      </w:r>
    </w:p>
    <w:p w14:paraId="18553114" w14:textId="77777777" w:rsidR="00E0674D" w:rsidRDefault="00395ADF">
      <w:pPr>
        <w:pStyle w:val="ConsNormal"/>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w:t>
      </w:r>
      <w:r w:rsidR="005D4ABE">
        <w:rPr>
          <w:rFonts w:ascii="Times New Roman" w:hAnsi="Times New Roman" w:cs="Times New Roman"/>
          <w:b/>
          <w:bCs/>
          <w:sz w:val="28"/>
          <w:szCs w:val="28"/>
        </w:rPr>
        <w:t>7</w:t>
      </w:r>
    </w:p>
    <w:p w14:paraId="1748824B" w14:textId="77777777" w:rsidR="00E0674D" w:rsidRDefault="00395ADF">
      <w:pPr>
        <w:pStyle w:val="ConsNormal"/>
        <w:ind w:firstLine="709"/>
        <w:jc w:val="both"/>
        <w:rPr>
          <w:rFonts w:ascii="Times New Roman" w:hAnsi="Times New Roman" w:cs="Times New Roman"/>
          <w:bCs/>
          <w:sz w:val="28"/>
          <w:szCs w:val="28"/>
        </w:rPr>
      </w:pPr>
      <w:r>
        <w:rPr>
          <w:rFonts w:ascii="Times New Roman" w:hAnsi="Times New Roman" w:cs="Times New Roman"/>
          <w:bCs/>
          <w:sz w:val="28"/>
          <w:szCs w:val="28"/>
        </w:rPr>
        <w:t>В случае, если нормативные правовые акты Богородского муниципального округа, устанавливающие бюджетные обязательства, реализация которых осуществляется за счет средств бюджета муниципального округа, противоречат настоящему решению, применяется настоящее решение.</w:t>
      </w:r>
    </w:p>
    <w:p w14:paraId="53BB294C" w14:textId="77777777" w:rsidR="00E0674D" w:rsidRDefault="00395ADF">
      <w:pPr>
        <w:pStyle w:val="ConsNormal"/>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Нормативные правовые акты Богородского муниципального округа подлежат приведению в соответствие с настоящим решением в </w:t>
      </w:r>
      <w:r w:rsidRPr="00D5405C">
        <w:rPr>
          <w:rFonts w:ascii="Times New Roman" w:hAnsi="Times New Roman" w:cs="Times New Roman"/>
          <w:bCs/>
          <w:sz w:val="28"/>
          <w:szCs w:val="28"/>
        </w:rPr>
        <w:t>двухмесячный</w:t>
      </w:r>
      <w:r w:rsidR="000C5F6D">
        <w:rPr>
          <w:rFonts w:ascii="Times New Roman" w:hAnsi="Times New Roman" w:cs="Times New Roman"/>
          <w:bCs/>
          <w:sz w:val="28"/>
          <w:szCs w:val="28"/>
        </w:rPr>
        <w:t xml:space="preserve"> </w:t>
      </w:r>
      <w:r>
        <w:rPr>
          <w:rFonts w:ascii="Times New Roman" w:hAnsi="Times New Roman" w:cs="Times New Roman"/>
          <w:bCs/>
          <w:sz w:val="28"/>
          <w:szCs w:val="28"/>
        </w:rPr>
        <w:t>срок со дня вступления в силу настоящего решения.</w:t>
      </w:r>
    </w:p>
    <w:p w14:paraId="528D484A" w14:textId="77777777" w:rsidR="0036182C" w:rsidRPr="0036182C" w:rsidRDefault="0036182C" w:rsidP="0036182C">
      <w:pPr>
        <w:pStyle w:val="ConsNormal"/>
        <w:ind w:firstLine="709"/>
        <w:jc w:val="both"/>
        <w:rPr>
          <w:rFonts w:ascii="Times New Roman" w:hAnsi="Times New Roman" w:cs="Times New Roman"/>
          <w:sz w:val="28"/>
          <w:szCs w:val="28"/>
        </w:rPr>
      </w:pPr>
      <w:r w:rsidRPr="0036182C">
        <w:rPr>
          <w:rFonts w:ascii="Times New Roman" w:hAnsi="Times New Roman" w:cs="Times New Roman"/>
          <w:b/>
          <w:bCs/>
          <w:sz w:val="28"/>
          <w:szCs w:val="28"/>
        </w:rPr>
        <w:t>Статья 17.1</w:t>
      </w:r>
    </w:p>
    <w:p w14:paraId="7F06AC8C" w14:textId="7883CE0A" w:rsidR="0036182C" w:rsidRPr="0036182C" w:rsidRDefault="0036182C" w:rsidP="0036182C">
      <w:pPr>
        <w:pStyle w:val="ConsNormal"/>
        <w:ind w:firstLine="709"/>
        <w:jc w:val="both"/>
        <w:rPr>
          <w:rFonts w:ascii="Times New Roman" w:hAnsi="Times New Roman" w:cs="Times New Roman"/>
          <w:b/>
          <w:bCs/>
          <w:sz w:val="28"/>
          <w:szCs w:val="28"/>
        </w:rPr>
      </w:pPr>
      <w:r w:rsidRPr="0036182C">
        <w:rPr>
          <w:rFonts w:ascii="Times New Roman" w:hAnsi="Times New Roman" w:cs="Times New Roman"/>
          <w:sz w:val="28"/>
          <w:szCs w:val="28"/>
        </w:rPr>
        <w:t>1. Установить, что средства гранта, полученного на поощрение за достижение наилучших значений показателей эффективности деятельности органов местного самоуправления муниципальных округов, городских округов Нижегородской области по итогам 2023 года, направляются на обеспечение деятельности органов местного самоуправления</w:t>
      </w:r>
      <w:r>
        <w:rPr>
          <w:rFonts w:ascii="Times New Roman" w:hAnsi="Times New Roman" w:cs="Times New Roman"/>
          <w:sz w:val="28"/>
          <w:szCs w:val="28"/>
        </w:rPr>
        <w:t>.</w:t>
      </w:r>
    </w:p>
    <w:p w14:paraId="4E2C2F56" w14:textId="6B538AF4"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b/>
          <w:bCs/>
          <w:sz w:val="28"/>
          <w:szCs w:val="28"/>
        </w:rPr>
        <w:t xml:space="preserve">Статья </w:t>
      </w:r>
      <w:r w:rsidR="00706F53">
        <w:rPr>
          <w:rFonts w:ascii="Times New Roman" w:hAnsi="Times New Roman" w:cs="Times New Roman"/>
          <w:b/>
          <w:bCs/>
          <w:sz w:val="28"/>
          <w:szCs w:val="28"/>
        </w:rPr>
        <w:t>1</w:t>
      </w:r>
      <w:r w:rsidR="005D4ABE">
        <w:rPr>
          <w:rFonts w:ascii="Times New Roman" w:hAnsi="Times New Roman" w:cs="Times New Roman"/>
          <w:b/>
          <w:bCs/>
          <w:sz w:val="28"/>
          <w:szCs w:val="28"/>
        </w:rPr>
        <w:t>8</w:t>
      </w:r>
    </w:p>
    <w:p w14:paraId="1020D135" w14:textId="77777777" w:rsidR="00E0674D" w:rsidRDefault="00395ADF">
      <w:pPr>
        <w:pStyle w:val="ConsNormal"/>
        <w:ind w:firstLine="709"/>
        <w:jc w:val="both"/>
        <w:rPr>
          <w:rFonts w:ascii="Times New Roman" w:hAnsi="Times New Roman" w:cs="Times New Roman"/>
          <w:sz w:val="28"/>
          <w:szCs w:val="28"/>
        </w:rPr>
      </w:pPr>
      <w:r>
        <w:rPr>
          <w:rFonts w:ascii="Times New Roman" w:hAnsi="Times New Roman" w:cs="Times New Roman"/>
          <w:sz w:val="28"/>
          <w:szCs w:val="28"/>
        </w:rPr>
        <w:t>1. Настоящее решение вступает в силу с 01 января 2024 г.</w:t>
      </w:r>
    </w:p>
    <w:p w14:paraId="5606A55C" w14:textId="77777777" w:rsidR="00E0674D" w:rsidRDefault="00395ADF">
      <w:pPr>
        <w:ind w:firstLine="709"/>
        <w:jc w:val="both"/>
        <w:rPr>
          <w:sz w:val="28"/>
          <w:szCs w:val="28"/>
        </w:rPr>
      </w:pPr>
      <w:r>
        <w:rPr>
          <w:sz w:val="28"/>
          <w:szCs w:val="28"/>
        </w:rPr>
        <w:t xml:space="preserve">2. Опубликовать настоящее решение в газете </w:t>
      </w:r>
      <w:r w:rsidR="00E871FA">
        <w:rPr>
          <w:sz w:val="28"/>
          <w:szCs w:val="28"/>
        </w:rPr>
        <w:t>«</w:t>
      </w:r>
      <w:r>
        <w:rPr>
          <w:sz w:val="28"/>
          <w:szCs w:val="28"/>
        </w:rPr>
        <w:t>Богородская газета</w:t>
      </w:r>
      <w:r w:rsidR="00E871FA">
        <w:rPr>
          <w:sz w:val="28"/>
          <w:szCs w:val="28"/>
        </w:rPr>
        <w:t>»</w:t>
      </w:r>
      <w:r>
        <w:rPr>
          <w:sz w:val="28"/>
          <w:szCs w:val="28"/>
        </w:rPr>
        <w:t xml:space="preserve">. </w:t>
      </w:r>
    </w:p>
    <w:p w14:paraId="5802A2B9" w14:textId="77777777" w:rsidR="00E0674D" w:rsidRDefault="00E0674D">
      <w:pPr>
        <w:ind w:firstLine="709"/>
        <w:jc w:val="both"/>
        <w:rPr>
          <w:sz w:val="28"/>
          <w:szCs w:val="28"/>
        </w:rPr>
      </w:pPr>
    </w:p>
    <w:p w14:paraId="7829670C" w14:textId="77777777" w:rsidR="0088491F" w:rsidRDefault="0088491F">
      <w:pPr>
        <w:ind w:firstLine="709"/>
        <w:jc w:val="both"/>
        <w:rPr>
          <w:sz w:val="28"/>
          <w:szCs w:val="28"/>
        </w:rPr>
      </w:pPr>
    </w:p>
    <w:p w14:paraId="67634160" w14:textId="77777777" w:rsidR="00E0674D" w:rsidRDefault="00E0674D">
      <w:pPr>
        <w:ind w:firstLine="709"/>
        <w:jc w:val="both"/>
        <w:rPr>
          <w:sz w:val="28"/>
          <w:szCs w:val="28"/>
        </w:rPr>
      </w:pPr>
    </w:p>
    <w:p w14:paraId="65CFF031" w14:textId="77777777" w:rsidR="00E0674D" w:rsidRDefault="00395ADF">
      <w:pPr>
        <w:jc w:val="both"/>
        <w:rPr>
          <w:sz w:val="28"/>
          <w:szCs w:val="28"/>
        </w:rPr>
      </w:pPr>
      <w:r>
        <w:rPr>
          <w:color w:val="000000"/>
          <w:sz w:val="28"/>
          <w:szCs w:val="28"/>
        </w:rPr>
        <w:t>Председатель</w:t>
      </w:r>
      <w:r w:rsidR="000C5F6D">
        <w:rPr>
          <w:color w:val="000000"/>
          <w:sz w:val="28"/>
          <w:szCs w:val="28"/>
        </w:rPr>
        <w:t xml:space="preserve"> </w:t>
      </w:r>
      <w:r>
        <w:rPr>
          <w:color w:val="000000"/>
          <w:sz w:val="28"/>
          <w:szCs w:val="28"/>
        </w:rPr>
        <w:t xml:space="preserve">Совета депутатов      </w:t>
      </w:r>
      <w:r>
        <w:rPr>
          <w:sz w:val="28"/>
          <w:szCs w:val="28"/>
        </w:rPr>
        <w:t xml:space="preserve">                                               </w:t>
      </w:r>
      <w:proofErr w:type="spellStart"/>
      <w:r>
        <w:rPr>
          <w:sz w:val="28"/>
          <w:szCs w:val="28"/>
        </w:rPr>
        <w:t>И.В.Санатова</w:t>
      </w:r>
      <w:proofErr w:type="spellEnd"/>
    </w:p>
    <w:p w14:paraId="753E6C5A" w14:textId="77777777" w:rsidR="00E0674D" w:rsidRDefault="00E0674D">
      <w:pPr>
        <w:jc w:val="both"/>
        <w:rPr>
          <w:sz w:val="28"/>
          <w:szCs w:val="28"/>
        </w:rPr>
      </w:pPr>
    </w:p>
    <w:p w14:paraId="76CFAFC1" w14:textId="77777777" w:rsidR="000C5F6D" w:rsidRDefault="000C5F6D">
      <w:pPr>
        <w:jc w:val="both"/>
        <w:rPr>
          <w:sz w:val="28"/>
          <w:szCs w:val="28"/>
        </w:rPr>
      </w:pPr>
    </w:p>
    <w:p w14:paraId="18967115" w14:textId="77777777" w:rsidR="00E0674D" w:rsidRDefault="00E0674D">
      <w:pPr>
        <w:jc w:val="both"/>
        <w:rPr>
          <w:sz w:val="28"/>
          <w:szCs w:val="28"/>
        </w:rPr>
      </w:pPr>
    </w:p>
    <w:p w14:paraId="5E7CF0BE" w14:textId="77777777" w:rsidR="00E0674D" w:rsidRDefault="00E0674D">
      <w:pPr>
        <w:jc w:val="both"/>
        <w:rPr>
          <w:sz w:val="28"/>
          <w:szCs w:val="28"/>
        </w:rPr>
      </w:pPr>
    </w:p>
    <w:p w14:paraId="7A2C991D" w14:textId="77777777" w:rsidR="00E0674D" w:rsidRDefault="00395ADF">
      <w:pPr>
        <w:jc w:val="both"/>
        <w:rPr>
          <w:sz w:val="28"/>
          <w:szCs w:val="28"/>
        </w:rPr>
      </w:pPr>
      <w:r>
        <w:rPr>
          <w:sz w:val="28"/>
          <w:szCs w:val="28"/>
        </w:rPr>
        <w:t xml:space="preserve">Глава местного самоуправления                                                      </w:t>
      </w:r>
      <w:proofErr w:type="spellStart"/>
      <w:r>
        <w:rPr>
          <w:sz w:val="28"/>
          <w:szCs w:val="28"/>
        </w:rPr>
        <w:t>А.Н.Коротков</w:t>
      </w:r>
      <w:proofErr w:type="spellEnd"/>
    </w:p>
    <w:p w14:paraId="1BFAE38D" w14:textId="77777777" w:rsidR="00D1475D" w:rsidRDefault="00D1475D">
      <w:pPr>
        <w:jc w:val="both"/>
        <w:rPr>
          <w:sz w:val="28"/>
          <w:szCs w:val="28"/>
        </w:rPr>
      </w:pPr>
    </w:p>
    <w:p w14:paraId="02F84F00" w14:textId="77777777" w:rsidR="00D1475D" w:rsidRPr="00F8052B" w:rsidRDefault="00D1475D" w:rsidP="00D1475D">
      <w:pPr>
        <w:ind w:firstLine="709"/>
        <w:jc w:val="both"/>
        <w:rPr>
          <w:sz w:val="28"/>
          <w:szCs w:val="28"/>
        </w:rPr>
        <w:sectPr w:rsidR="00D1475D" w:rsidRPr="00F8052B" w:rsidSect="008A5731">
          <w:headerReference w:type="even" r:id="rId7"/>
          <w:headerReference w:type="default" r:id="rId8"/>
          <w:headerReference w:type="first" r:id="rId9"/>
          <w:pgSz w:w="11906" w:h="16838" w:code="9"/>
          <w:pgMar w:top="1134" w:right="850" w:bottom="1134" w:left="1701" w:header="306" w:footer="709" w:gutter="0"/>
          <w:cols w:space="708"/>
          <w:titlePg/>
          <w:docGrid w:linePitch="360"/>
        </w:sectPr>
      </w:pPr>
    </w:p>
    <w:p w14:paraId="2D537A8D" w14:textId="77777777" w:rsidR="00E0674D" w:rsidRDefault="00E0674D" w:rsidP="000B3E7F">
      <w:pPr>
        <w:tabs>
          <w:tab w:val="left" w:pos="568"/>
        </w:tabs>
        <w:ind w:firstLine="5580"/>
        <w:jc w:val="center"/>
        <w:rPr>
          <w:sz w:val="28"/>
          <w:szCs w:val="28"/>
        </w:rPr>
      </w:pPr>
    </w:p>
    <w:sectPr w:rsidR="00E0674D" w:rsidSect="008A5731">
      <w:headerReference w:type="default" r:id="rId10"/>
      <w:pgSz w:w="11906" w:h="16838"/>
      <w:pgMar w:top="1134" w:right="849" w:bottom="1134" w:left="1701" w:header="709" w:footer="0" w:gutter="0"/>
      <w:pgNumType w:start="1"/>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1F1BE7" w14:textId="77777777" w:rsidR="00C9547D" w:rsidRDefault="00C9547D">
      <w:r>
        <w:separator/>
      </w:r>
    </w:p>
  </w:endnote>
  <w:endnote w:type="continuationSeparator" w:id="0">
    <w:p w14:paraId="448DB2A9" w14:textId="77777777" w:rsidR="00C9547D" w:rsidRDefault="00C95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MS Mincho;ＭＳ 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69D791" w14:textId="77777777" w:rsidR="00C9547D" w:rsidRDefault="00C9547D">
      <w:r>
        <w:separator/>
      </w:r>
    </w:p>
  </w:footnote>
  <w:footnote w:type="continuationSeparator" w:id="0">
    <w:p w14:paraId="175850D7" w14:textId="77777777" w:rsidR="00C9547D" w:rsidRDefault="00C954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63DB1" w14:textId="77777777" w:rsidR="0017310E" w:rsidRDefault="0017310E" w:rsidP="006A199D">
    <w:pPr>
      <w:pStyle w:val="afe"/>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3C69ABE8" w14:textId="77777777" w:rsidR="0017310E" w:rsidRDefault="0017310E">
    <w:pPr>
      <w:pStyle w:val="af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F9B48" w14:textId="77777777" w:rsidR="0017310E" w:rsidRDefault="00000000" w:rsidP="006A199D">
    <w:pPr>
      <w:pStyle w:val="afe"/>
      <w:jc w:val="center"/>
    </w:pPr>
    <w:r>
      <w:fldChar w:fldCharType="begin"/>
    </w:r>
    <w:r>
      <w:instrText>PAGE   \* MERGEFORMAT</w:instrText>
    </w:r>
    <w:r>
      <w:fldChar w:fldCharType="separate"/>
    </w:r>
    <w:r w:rsidR="0017310E">
      <w:rPr>
        <w:noProof/>
      </w:rPr>
      <w:t>11</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D6C82" w14:textId="77777777" w:rsidR="0017310E" w:rsidRDefault="0017310E" w:rsidP="006A199D">
    <w:pPr>
      <w:pStyle w:val="afe"/>
      <w:jc w:val="center"/>
    </w:pPr>
    <w:r w:rsidRPr="00B6488D">
      <w:rPr>
        <w:b/>
        <w:bCs/>
      </w:rPr>
      <w:object w:dxaOrig="1393" w:dyaOrig="1505" w14:anchorId="2F7E29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1pt;height:54.7pt" fillcolor="window">
          <v:imagedata r:id="rId1" o:title="" grayscale="t" bilevel="t"/>
        </v:shape>
        <o:OLEObject Type="Embed" ProgID="Word.Picture.8" ShapeID="_x0000_i1025" DrawAspect="Content" ObjectID="_1796127499" r:id="rId2"/>
      </w:obje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30768867"/>
      <w:docPartObj>
        <w:docPartGallery w:val="Page Numbers (Top of Page)"/>
        <w:docPartUnique/>
      </w:docPartObj>
    </w:sdtPr>
    <w:sdtContent>
      <w:p w14:paraId="1EF39DAE" w14:textId="77777777" w:rsidR="0017310E" w:rsidRDefault="00000000">
        <w:pPr>
          <w:pStyle w:val="afe"/>
          <w:jc w:val="center"/>
        </w:pPr>
        <w:r>
          <w:fldChar w:fldCharType="begin"/>
        </w:r>
        <w:r>
          <w:instrText>PAGE   \* MERGEFORMAT</w:instrText>
        </w:r>
        <w:r>
          <w:fldChar w:fldCharType="separate"/>
        </w:r>
        <w:r w:rsidR="005C3CDA">
          <w:rPr>
            <w:noProof/>
          </w:rPr>
          <w:t>2</w:t>
        </w:r>
        <w:r>
          <w:rPr>
            <w:noProof/>
          </w:rPr>
          <w:fldChar w:fldCharType="end"/>
        </w:r>
      </w:p>
    </w:sdtContent>
  </w:sdt>
  <w:p w14:paraId="02F4DED4" w14:textId="77777777" w:rsidR="0017310E" w:rsidRDefault="0017310E">
    <w:pPr>
      <w:pStyle w:val="afe"/>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357"/>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74D"/>
    <w:rsid w:val="00003338"/>
    <w:rsid w:val="00025BA9"/>
    <w:rsid w:val="000370AF"/>
    <w:rsid w:val="00060C98"/>
    <w:rsid w:val="00073A09"/>
    <w:rsid w:val="000B3E7F"/>
    <w:rsid w:val="000B5715"/>
    <w:rsid w:val="000C529B"/>
    <w:rsid w:val="000C5F6D"/>
    <w:rsid w:val="000F176E"/>
    <w:rsid w:val="00131973"/>
    <w:rsid w:val="00160C05"/>
    <w:rsid w:val="0017310E"/>
    <w:rsid w:val="00177321"/>
    <w:rsid w:val="0019440C"/>
    <w:rsid w:val="00194765"/>
    <w:rsid w:val="002428BE"/>
    <w:rsid w:val="0025188B"/>
    <w:rsid w:val="00266717"/>
    <w:rsid w:val="0029200B"/>
    <w:rsid w:val="002B18B6"/>
    <w:rsid w:val="002C5850"/>
    <w:rsid w:val="002D1B34"/>
    <w:rsid w:val="002F0D66"/>
    <w:rsid w:val="00310A5D"/>
    <w:rsid w:val="00357C06"/>
    <w:rsid w:val="0036182C"/>
    <w:rsid w:val="00390078"/>
    <w:rsid w:val="00395ADF"/>
    <w:rsid w:val="003B32CE"/>
    <w:rsid w:val="003C75E0"/>
    <w:rsid w:val="00413673"/>
    <w:rsid w:val="00442135"/>
    <w:rsid w:val="00470D93"/>
    <w:rsid w:val="00497E82"/>
    <w:rsid w:val="004E73B6"/>
    <w:rsid w:val="005033B6"/>
    <w:rsid w:val="00516B0A"/>
    <w:rsid w:val="00521475"/>
    <w:rsid w:val="00584296"/>
    <w:rsid w:val="00587F4A"/>
    <w:rsid w:val="005A7777"/>
    <w:rsid w:val="005B2950"/>
    <w:rsid w:val="005C2744"/>
    <w:rsid w:val="005C3CDA"/>
    <w:rsid w:val="005C506F"/>
    <w:rsid w:val="005D4ABE"/>
    <w:rsid w:val="006402B3"/>
    <w:rsid w:val="0064063A"/>
    <w:rsid w:val="006435AE"/>
    <w:rsid w:val="00657364"/>
    <w:rsid w:val="00672FB8"/>
    <w:rsid w:val="00675D96"/>
    <w:rsid w:val="00683A11"/>
    <w:rsid w:val="006A199D"/>
    <w:rsid w:val="006E5EDD"/>
    <w:rsid w:val="00706F53"/>
    <w:rsid w:val="00715F4C"/>
    <w:rsid w:val="00771A54"/>
    <w:rsid w:val="007B409B"/>
    <w:rsid w:val="007E045F"/>
    <w:rsid w:val="007F6701"/>
    <w:rsid w:val="008027F9"/>
    <w:rsid w:val="00856704"/>
    <w:rsid w:val="00874BBE"/>
    <w:rsid w:val="0088491F"/>
    <w:rsid w:val="008A5731"/>
    <w:rsid w:val="008E349B"/>
    <w:rsid w:val="0090244D"/>
    <w:rsid w:val="00942B90"/>
    <w:rsid w:val="009832BB"/>
    <w:rsid w:val="009C57B0"/>
    <w:rsid w:val="009D76F5"/>
    <w:rsid w:val="00A03E8D"/>
    <w:rsid w:val="00A55271"/>
    <w:rsid w:val="00A55E36"/>
    <w:rsid w:val="00AD1BD5"/>
    <w:rsid w:val="00AD2A63"/>
    <w:rsid w:val="00AF7FC8"/>
    <w:rsid w:val="00B43595"/>
    <w:rsid w:val="00B73971"/>
    <w:rsid w:val="00BB657D"/>
    <w:rsid w:val="00BD76A3"/>
    <w:rsid w:val="00BF5977"/>
    <w:rsid w:val="00C139A3"/>
    <w:rsid w:val="00C26104"/>
    <w:rsid w:val="00C42AC9"/>
    <w:rsid w:val="00C4704C"/>
    <w:rsid w:val="00C9547D"/>
    <w:rsid w:val="00CB7AFD"/>
    <w:rsid w:val="00CC355A"/>
    <w:rsid w:val="00CD110F"/>
    <w:rsid w:val="00D12DD6"/>
    <w:rsid w:val="00D1475D"/>
    <w:rsid w:val="00D23165"/>
    <w:rsid w:val="00D5405C"/>
    <w:rsid w:val="00D63C10"/>
    <w:rsid w:val="00D80D0F"/>
    <w:rsid w:val="00E0674D"/>
    <w:rsid w:val="00E404A2"/>
    <w:rsid w:val="00E51541"/>
    <w:rsid w:val="00E715C1"/>
    <w:rsid w:val="00E84849"/>
    <w:rsid w:val="00E871FA"/>
    <w:rsid w:val="00E87D75"/>
    <w:rsid w:val="00E9657A"/>
    <w:rsid w:val="00F15C2D"/>
    <w:rsid w:val="00F1664B"/>
    <w:rsid w:val="00F36655"/>
    <w:rsid w:val="00F50392"/>
    <w:rsid w:val="00F62E9F"/>
    <w:rsid w:val="00F764B3"/>
    <w:rsid w:val="00FB29FA"/>
    <w:rsid w:val="00FF7B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7D614B"/>
  <w15:docId w15:val="{FF711B0E-A7B5-4250-A496-03E81E731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NSimSun" w:hAnsi="Times New Roman" w:cs="Arial"/>
        <w:sz w:val="24"/>
        <w:szCs w:val="24"/>
        <w:lang w:val="ru-RU"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1BBE"/>
    <w:rPr>
      <w:rFonts w:eastAsia="Times New Roman" w:cs="Times New Roman"/>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сещённая гиперссылка"/>
    <w:rsid w:val="007A1BBE"/>
    <w:rPr>
      <w:color w:val="800080"/>
      <w:u w:val="single"/>
    </w:rPr>
  </w:style>
  <w:style w:type="character" w:customStyle="1" w:styleId="-">
    <w:name w:val="Интернет-ссылка"/>
    <w:rsid w:val="007A1BBE"/>
    <w:rPr>
      <w:color w:val="0000FF"/>
      <w:u w:val="single"/>
    </w:rPr>
  </w:style>
  <w:style w:type="character" w:styleId="a4">
    <w:name w:val="page number"/>
    <w:basedOn w:val="a0"/>
    <w:qFormat/>
    <w:rsid w:val="007A1BBE"/>
  </w:style>
  <w:style w:type="character" w:customStyle="1" w:styleId="a5">
    <w:name w:val="Выделение жирным"/>
    <w:qFormat/>
    <w:rsid w:val="007A1BBE"/>
    <w:rPr>
      <w:b/>
      <w:bCs/>
    </w:rPr>
  </w:style>
  <w:style w:type="character" w:customStyle="1" w:styleId="1">
    <w:name w:val="Заголовок 1 Знак"/>
    <w:qFormat/>
    <w:rsid w:val="007A1BBE"/>
    <w:rPr>
      <w:rFonts w:ascii="Arial" w:hAnsi="Arial" w:cs="Arial"/>
      <w:b/>
      <w:bCs/>
      <w:color w:val="000080"/>
      <w:sz w:val="24"/>
      <w:szCs w:val="24"/>
      <w:lang w:val="ru-RU" w:bidi="ar-SA"/>
    </w:rPr>
  </w:style>
  <w:style w:type="character" w:customStyle="1" w:styleId="2">
    <w:name w:val="Заголовок 2 Знак"/>
    <w:qFormat/>
    <w:rsid w:val="007A1BBE"/>
    <w:rPr>
      <w:rFonts w:ascii="Cambria" w:hAnsi="Cambria" w:cs="Cambria"/>
      <w:b/>
      <w:bCs/>
      <w:i/>
      <w:iCs/>
      <w:sz w:val="28"/>
      <w:szCs w:val="28"/>
      <w:lang w:val="ru-RU" w:bidi="ar-SA"/>
    </w:rPr>
  </w:style>
  <w:style w:type="character" w:customStyle="1" w:styleId="3">
    <w:name w:val="Заголовок 3 Знак"/>
    <w:qFormat/>
    <w:rsid w:val="007A1BBE"/>
    <w:rPr>
      <w:rFonts w:ascii="Cambria" w:eastAsia="Calibri" w:hAnsi="Cambria" w:cs="Cambria"/>
      <w:b/>
      <w:bCs/>
      <w:color w:val="4F81BD"/>
      <w:sz w:val="22"/>
      <w:szCs w:val="22"/>
      <w:lang w:val="ru-RU" w:bidi="ar-SA"/>
    </w:rPr>
  </w:style>
  <w:style w:type="character" w:customStyle="1" w:styleId="4">
    <w:name w:val="Заголовок 4 Знак"/>
    <w:qFormat/>
    <w:rsid w:val="007A1BBE"/>
    <w:rPr>
      <w:b/>
      <w:bCs/>
      <w:kern w:val="2"/>
      <w:sz w:val="28"/>
      <w:szCs w:val="28"/>
      <w:lang w:val="ru-RU" w:bidi="ar-SA"/>
    </w:rPr>
  </w:style>
  <w:style w:type="character" w:customStyle="1" w:styleId="5">
    <w:name w:val="Заголовок 5 Знак"/>
    <w:qFormat/>
    <w:rsid w:val="007A1BBE"/>
    <w:rPr>
      <w:b/>
      <w:bCs/>
      <w:i/>
      <w:iCs/>
      <w:sz w:val="26"/>
      <w:szCs w:val="26"/>
      <w:lang w:val="ru-RU" w:bidi="ar-SA"/>
    </w:rPr>
  </w:style>
  <w:style w:type="character" w:customStyle="1" w:styleId="6">
    <w:name w:val="Заголовок 6 Знак"/>
    <w:qFormat/>
    <w:rsid w:val="007A1BBE"/>
    <w:rPr>
      <w:rFonts w:ascii="Calibri" w:hAnsi="Calibri" w:cs="Calibri"/>
      <w:b/>
      <w:bCs/>
      <w:sz w:val="22"/>
      <w:szCs w:val="22"/>
      <w:lang w:val="ru-RU" w:bidi="ar-SA"/>
    </w:rPr>
  </w:style>
  <w:style w:type="character" w:customStyle="1" w:styleId="7">
    <w:name w:val="Заголовок 7 Знак"/>
    <w:qFormat/>
    <w:rsid w:val="007A1BBE"/>
    <w:rPr>
      <w:rFonts w:ascii="Calibri" w:hAnsi="Calibri" w:cs="Calibri"/>
      <w:sz w:val="24"/>
      <w:szCs w:val="24"/>
      <w:lang w:val="ru-RU" w:bidi="ar-SA"/>
    </w:rPr>
  </w:style>
  <w:style w:type="character" w:customStyle="1" w:styleId="8">
    <w:name w:val="Заголовок 8 Знак"/>
    <w:qFormat/>
    <w:rsid w:val="007A1BBE"/>
    <w:rPr>
      <w:rFonts w:ascii="Calibri" w:hAnsi="Calibri" w:cs="Calibri"/>
      <w:i/>
      <w:iCs/>
      <w:sz w:val="24"/>
      <w:szCs w:val="24"/>
      <w:lang w:val="ru-RU" w:bidi="ar-SA"/>
    </w:rPr>
  </w:style>
  <w:style w:type="character" w:customStyle="1" w:styleId="9">
    <w:name w:val="Заголовок 9 Знак"/>
    <w:qFormat/>
    <w:rsid w:val="007A1BBE"/>
    <w:rPr>
      <w:rFonts w:ascii="Cambria" w:hAnsi="Cambria" w:cs="Cambria"/>
      <w:sz w:val="22"/>
      <w:szCs w:val="22"/>
      <w:lang w:val="ru-RU" w:bidi="ar-SA"/>
    </w:rPr>
  </w:style>
  <w:style w:type="character" w:customStyle="1" w:styleId="a6">
    <w:name w:val="Текст выноски Знак"/>
    <w:qFormat/>
    <w:rsid w:val="007A1BBE"/>
    <w:rPr>
      <w:rFonts w:ascii="Tahoma" w:hAnsi="Tahoma" w:cs="Tahoma"/>
      <w:sz w:val="16"/>
      <w:szCs w:val="16"/>
      <w:lang w:val="ru-RU" w:bidi="ar-SA"/>
    </w:rPr>
  </w:style>
  <w:style w:type="character" w:customStyle="1" w:styleId="a7">
    <w:name w:val="Верхний колонтитул Знак"/>
    <w:uiPriority w:val="99"/>
    <w:qFormat/>
    <w:rsid w:val="007A1BBE"/>
    <w:rPr>
      <w:sz w:val="24"/>
      <w:szCs w:val="24"/>
      <w:lang w:val="ru-RU" w:bidi="ar-SA"/>
    </w:rPr>
  </w:style>
  <w:style w:type="character" w:customStyle="1" w:styleId="a8">
    <w:name w:val="Нижний колонтитул Знак"/>
    <w:qFormat/>
    <w:rsid w:val="007A1BBE"/>
    <w:rPr>
      <w:sz w:val="24"/>
      <w:szCs w:val="24"/>
      <w:lang w:val="ru-RU" w:bidi="ar-SA"/>
    </w:rPr>
  </w:style>
  <w:style w:type="character" w:customStyle="1" w:styleId="a9">
    <w:name w:val="Основной текст Знак"/>
    <w:qFormat/>
    <w:rsid w:val="007A1BBE"/>
    <w:rPr>
      <w:sz w:val="28"/>
      <w:szCs w:val="28"/>
      <w:lang w:val="ru-RU" w:bidi="ar-SA"/>
    </w:rPr>
  </w:style>
  <w:style w:type="character" w:customStyle="1" w:styleId="aa">
    <w:name w:val="Название Знак"/>
    <w:qFormat/>
    <w:rsid w:val="007A1BBE"/>
    <w:rPr>
      <w:rFonts w:ascii="Cambria" w:hAnsi="Cambria" w:cs="Cambria"/>
      <w:b/>
      <w:bCs/>
      <w:kern w:val="2"/>
      <w:sz w:val="32"/>
      <w:szCs w:val="32"/>
      <w:lang w:bidi="ar-SA"/>
    </w:rPr>
  </w:style>
  <w:style w:type="character" w:customStyle="1" w:styleId="ab">
    <w:name w:val="Подзаголовок Знак"/>
    <w:qFormat/>
    <w:rsid w:val="007A1BBE"/>
    <w:rPr>
      <w:rFonts w:ascii="Cambria" w:hAnsi="Cambria" w:cs="Cambria"/>
      <w:sz w:val="24"/>
      <w:szCs w:val="24"/>
      <w:lang w:bidi="ar-SA"/>
    </w:rPr>
  </w:style>
  <w:style w:type="character" w:customStyle="1" w:styleId="ac">
    <w:name w:val="Без интервала Знак"/>
    <w:qFormat/>
    <w:rsid w:val="007A1BBE"/>
    <w:rPr>
      <w:rFonts w:ascii="Calibri" w:eastAsia="Calibri" w:hAnsi="Calibri" w:cs="Calibri"/>
      <w:sz w:val="22"/>
      <w:szCs w:val="22"/>
      <w:lang w:val="ru-RU" w:bidi="ar-SA"/>
    </w:rPr>
  </w:style>
  <w:style w:type="character" w:customStyle="1" w:styleId="20">
    <w:name w:val="Цитата 2 Знак"/>
    <w:qFormat/>
    <w:rsid w:val="007A1BBE"/>
    <w:rPr>
      <w:rFonts w:ascii="Calibri" w:eastAsia="Calibri" w:hAnsi="Calibri" w:cs="Calibri"/>
      <w:i/>
      <w:iCs/>
      <w:color w:val="000000"/>
      <w:sz w:val="22"/>
      <w:szCs w:val="22"/>
      <w:lang w:bidi="ar-SA"/>
    </w:rPr>
  </w:style>
  <w:style w:type="character" w:customStyle="1" w:styleId="ad">
    <w:name w:val="Выделенная цитата Знак"/>
    <w:qFormat/>
    <w:rsid w:val="007A1BBE"/>
    <w:rPr>
      <w:rFonts w:ascii="Calibri" w:eastAsia="Calibri" w:hAnsi="Calibri" w:cs="Calibri"/>
      <w:b/>
      <w:bCs/>
      <w:i/>
      <w:iCs/>
      <w:color w:val="4F81BD"/>
      <w:sz w:val="22"/>
      <w:szCs w:val="22"/>
      <w:lang w:bidi="ar-SA"/>
    </w:rPr>
  </w:style>
  <w:style w:type="character" w:customStyle="1" w:styleId="WW8Num26z0">
    <w:name w:val="WW8Num26z0"/>
    <w:qFormat/>
    <w:rsid w:val="007A1BBE"/>
  </w:style>
  <w:style w:type="character" w:customStyle="1" w:styleId="WW8Num10z0">
    <w:name w:val="WW8Num10z0"/>
    <w:qFormat/>
    <w:rsid w:val="007A1BBE"/>
    <w:rPr>
      <w:rFonts w:ascii="Times New Roman" w:hAnsi="Times New Roman" w:cs="Times New Roman"/>
      <w:bCs/>
      <w:sz w:val="24"/>
      <w:szCs w:val="24"/>
    </w:rPr>
  </w:style>
  <w:style w:type="character" w:customStyle="1" w:styleId="WW8Num22z0">
    <w:name w:val="WW8Num22z0"/>
    <w:qFormat/>
    <w:rsid w:val="007A1BBE"/>
    <w:rPr>
      <w:color w:val="000000"/>
    </w:rPr>
  </w:style>
  <w:style w:type="character" w:customStyle="1" w:styleId="WW8Num21z0">
    <w:name w:val="WW8Num21z0"/>
    <w:qFormat/>
    <w:rsid w:val="007A1BBE"/>
  </w:style>
  <w:style w:type="paragraph" w:customStyle="1" w:styleId="10">
    <w:name w:val="Заголовок1"/>
    <w:next w:val="a"/>
    <w:qFormat/>
    <w:rsid w:val="007A1BBE"/>
    <w:rPr>
      <w:rFonts w:ascii="Arial" w:eastAsia="Times New Roman" w:hAnsi="Arial"/>
      <w:sz w:val="28"/>
      <w:szCs w:val="28"/>
      <w:lang w:bidi="ar-SA"/>
    </w:rPr>
  </w:style>
  <w:style w:type="paragraph" w:styleId="ae">
    <w:name w:val="Body Text"/>
    <w:basedOn w:val="a"/>
    <w:rsid w:val="007A1BBE"/>
    <w:pPr>
      <w:jc w:val="both"/>
    </w:pPr>
    <w:rPr>
      <w:sz w:val="28"/>
      <w:szCs w:val="28"/>
    </w:rPr>
  </w:style>
  <w:style w:type="paragraph" w:styleId="af">
    <w:name w:val="List"/>
    <w:basedOn w:val="ae"/>
    <w:rsid w:val="007A1BBE"/>
    <w:rPr>
      <w:rFonts w:cs="Arial"/>
    </w:rPr>
  </w:style>
  <w:style w:type="paragraph" w:styleId="af0">
    <w:name w:val="caption"/>
    <w:basedOn w:val="a"/>
    <w:qFormat/>
    <w:rsid w:val="00715F4C"/>
    <w:pPr>
      <w:suppressLineNumbers/>
      <w:spacing w:before="120" w:after="120"/>
    </w:pPr>
    <w:rPr>
      <w:rFonts w:cs="Arial"/>
      <w:i/>
      <w:iCs/>
    </w:rPr>
  </w:style>
  <w:style w:type="paragraph" w:styleId="af1">
    <w:name w:val="index heading"/>
    <w:basedOn w:val="a"/>
    <w:qFormat/>
    <w:rsid w:val="007A1BBE"/>
    <w:pPr>
      <w:suppressLineNumbers/>
    </w:pPr>
    <w:rPr>
      <w:rFonts w:cs="Arial"/>
    </w:rPr>
  </w:style>
  <w:style w:type="paragraph" w:customStyle="1" w:styleId="11">
    <w:name w:val="Заголовок 11"/>
    <w:basedOn w:val="a"/>
    <w:next w:val="a"/>
    <w:qFormat/>
    <w:rsid w:val="007A1BBE"/>
    <w:pPr>
      <w:widowControl w:val="0"/>
      <w:spacing w:before="108" w:after="108"/>
      <w:jc w:val="center"/>
      <w:outlineLvl w:val="0"/>
    </w:pPr>
    <w:rPr>
      <w:rFonts w:ascii="Arial" w:hAnsi="Arial" w:cs="Arial"/>
      <w:b/>
      <w:bCs/>
      <w:color w:val="000080"/>
    </w:rPr>
  </w:style>
  <w:style w:type="paragraph" w:customStyle="1" w:styleId="21">
    <w:name w:val="Заголовок 21"/>
    <w:basedOn w:val="a"/>
    <w:next w:val="a"/>
    <w:qFormat/>
    <w:rsid w:val="007A1BBE"/>
    <w:pPr>
      <w:keepNext/>
      <w:spacing w:before="240" w:after="60"/>
      <w:outlineLvl w:val="1"/>
    </w:pPr>
    <w:rPr>
      <w:rFonts w:ascii="Cambria" w:hAnsi="Cambria" w:cs="Cambria"/>
      <w:b/>
      <w:bCs/>
      <w:i/>
      <w:iCs/>
      <w:sz w:val="28"/>
      <w:szCs w:val="28"/>
    </w:rPr>
  </w:style>
  <w:style w:type="paragraph" w:customStyle="1" w:styleId="31">
    <w:name w:val="Заголовок 31"/>
    <w:basedOn w:val="a"/>
    <w:next w:val="a"/>
    <w:qFormat/>
    <w:rsid w:val="007A1BBE"/>
    <w:pPr>
      <w:keepNext/>
      <w:keepLines/>
      <w:spacing w:before="200" w:line="276" w:lineRule="auto"/>
      <w:outlineLvl w:val="2"/>
    </w:pPr>
    <w:rPr>
      <w:rFonts w:ascii="Cambria" w:eastAsia="Calibri" w:hAnsi="Cambria" w:cs="Cambria"/>
      <w:b/>
      <w:bCs/>
      <w:color w:val="4F81BD"/>
      <w:sz w:val="22"/>
      <w:szCs w:val="22"/>
    </w:rPr>
  </w:style>
  <w:style w:type="paragraph" w:customStyle="1" w:styleId="41">
    <w:name w:val="Заголовок 41"/>
    <w:basedOn w:val="a"/>
    <w:next w:val="a"/>
    <w:qFormat/>
    <w:rsid w:val="007A1BBE"/>
    <w:pPr>
      <w:keepNext/>
      <w:spacing w:before="240" w:after="60"/>
      <w:textAlignment w:val="baseline"/>
      <w:outlineLvl w:val="3"/>
    </w:pPr>
    <w:rPr>
      <w:b/>
      <w:bCs/>
      <w:kern w:val="2"/>
      <w:sz w:val="28"/>
      <w:szCs w:val="28"/>
    </w:rPr>
  </w:style>
  <w:style w:type="paragraph" w:customStyle="1" w:styleId="51">
    <w:name w:val="Заголовок 51"/>
    <w:basedOn w:val="a"/>
    <w:next w:val="a"/>
    <w:qFormat/>
    <w:rsid w:val="007A1BBE"/>
    <w:pPr>
      <w:spacing w:before="240" w:after="60"/>
      <w:outlineLvl w:val="4"/>
    </w:pPr>
    <w:rPr>
      <w:b/>
      <w:bCs/>
      <w:i/>
      <w:iCs/>
      <w:sz w:val="26"/>
      <w:szCs w:val="26"/>
    </w:rPr>
  </w:style>
  <w:style w:type="paragraph" w:customStyle="1" w:styleId="61">
    <w:name w:val="Заголовок 61"/>
    <w:basedOn w:val="a"/>
    <w:next w:val="a"/>
    <w:qFormat/>
    <w:rsid w:val="007A1BBE"/>
    <w:pPr>
      <w:spacing w:before="240" w:after="60" w:line="276" w:lineRule="auto"/>
      <w:outlineLvl w:val="5"/>
    </w:pPr>
    <w:rPr>
      <w:rFonts w:ascii="Calibri" w:hAnsi="Calibri" w:cs="Calibri"/>
      <w:b/>
      <w:bCs/>
      <w:sz w:val="22"/>
      <w:szCs w:val="22"/>
    </w:rPr>
  </w:style>
  <w:style w:type="paragraph" w:customStyle="1" w:styleId="71">
    <w:name w:val="Заголовок 71"/>
    <w:basedOn w:val="a"/>
    <w:next w:val="a"/>
    <w:qFormat/>
    <w:rsid w:val="007A1BBE"/>
    <w:pPr>
      <w:spacing w:before="240" w:after="60" w:line="276" w:lineRule="auto"/>
      <w:outlineLvl w:val="6"/>
    </w:pPr>
    <w:rPr>
      <w:rFonts w:ascii="Calibri" w:hAnsi="Calibri" w:cs="Calibri"/>
    </w:rPr>
  </w:style>
  <w:style w:type="paragraph" w:customStyle="1" w:styleId="81">
    <w:name w:val="Заголовок 81"/>
    <w:basedOn w:val="a"/>
    <w:next w:val="a"/>
    <w:qFormat/>
    <w:rsid w:val="007A1BBE"/>
    <w:pPr>
      <w:spacing w:before="240" w:after="60" w:line="276" w:lineRule="auto"/>
      <w:outlineLvl w:val="7"/>
    </w:pPr>
    <w:rPr>
      <w:rFonts w:ascii="Calibri" w:hAnsi="Calibri" w:cs="Calibri"/>
      <w:i/>
      <w:iCs/>
    </w:rPr>
  </w:style>
  <w:style w:type="paragraph" w:customStyle="1" w:styleId="91">
    <w:name w:val="Заголовок 91"/>
    <w:basedOn w:val="a"/>
    <w:next w:val="a"/>
    <w:qFormat/>
    <w:rsid w:val="007A1BBE"/>
    <w:pPr>
      <w:spacing w:before="240" w:after="60" w:line="276" w:lineRule="auto"/>
      <w:outlineLvl w:val="8"/>
    </w:pPr>
    <w:rPr>
      <w:rFonts w:ascii="Cambria" w:hAnsi="Cambria" w:cs="Cambria"/>
      <w:sz w:val="22"/>
      <w:szCs w:val="22"/>
    </w:rPr>
  </w:style>
  <w:style w:type="paragraph" w:customStyle="1" w:styleId="12">
    <w:name w:val="Название объекта1"/>
    <w:basedOn w:val="a"/>
    <w:qFormat/>
    <w:rsid w:val="007A1BBE"/>
    <w:pPr>
      <w:suppressLineNumbers/>
      <w:spacing w:before="120" w:after="120"/>
    </w:pPr>
    <w:rPr>
      <w:rFonts w:cs="Arial"/>
      <w:i/>
      <w:iCs/>
    </w:rPr>
  </w:style>
  <w:style w:type="paragraph" w:styleId="af2">
    <w:name w:val="Balloon Text"/>
    <w:basedOn w:val="a"/>
    <w:qFormat/>
    <w:rsid w:val="007A1BBE"/>
    <w:rPr>
      <w:rFonts w:ascii="Tahoma" w:hAnsi="Tahoma" w:cs="Tahoma"/>
      <w:sz w:val="16"/>
      <w:szCs w:val="16"/>
    </w:rPr>
  </w:style>
  <w:style w:type="paragraph" w:customStyle="1" w:styleId="af3">
    <w:name w:val="Верхний и нижний колонтитулы"/>
    <w:basedOn w:val="a"/>
    <w:qFormat/>
    <w:rsid w:val="007A1BBE"/>
    <w:pPr>
      <w:suppressLineNumbers/>
      <w:tabs>
        <w:tab w:val="center" w:pos="4819"/>
        <w:tab w:val="right" w:pos="9638"/>
      </w:tabs>
    </w:pPr>
  </w:style>
  <w:style w:type="paragraph" w:customStyle="1" w:styleId="13">
    <w:name w:val="Верхний колонтитул1"/>
    <w:basedOn w:val="a"/>
    <w:qFormat/>
    <w:rsid w:val="007A1BBE"/>
  </w:style>
  <w:style w:type="paragraph" w:styleId="af4">
    <w:name w:val="Body Text Indent"/>
    <w:basedOn w:val="a"/>
    <w:rsid w:val="007A1BBE"/>
    <w:pPr>
      <w:jc w:val="both"/>
    </w:pPr>
    <w:rPr>
      <w:sz w:val="28"/>
      <w:szCs w:val="28"/>
    </w:rPr>
  </w:style>
  <w:style w:type="paragraph" w:customStyle="1" w:styleId="14">
    <w:name w:val="Нижний колонтитул1"/>
    <w:basedOn w:val="a"/>
    <w:qFormat/>
    <w:rsid w:val="007A1BBE"/>
  </w:style>
  <w:style w:type="paragraph" w:styleId="af5">
    <w:name w:val="Normal (Web)"/>
    <w:basedOn w:val="a"/>
    <w:qFormat/>
    <w:rsid w:val="007A1BBE"/>
    <w:pPr>
      <w:spacing w:before="280" w:after="280"/>
    </w:pPr>
  </w:style>
  <w:style w:type="paragraph" w:styleId="af6">
    <w:name w:val="Subtitle"/>
    <w:basedOn w:val="a"/>
    <w:next w:val="a"/>
    <w:qFormat/>
    <w:rsid w:val="007A1BBE"/>
    <w:pPr>
      <w:spacing w:after="60" w:line="276" w:lineRule="auto"/>
      <w:jc w:val="center"/>
      <w:outlineLvl w:val="1"/>
    </w:pPr>
    <w:rPr>
      <w:rFonts w:ascii="Cambria" w:hAnsi="Cambria" w:cs="Cambria"/>
    </w:rPr>
  </w:style>
  <w:style w:type="paragraph" w:customStyle="1" w:styleId="af7">
    <w:name w:val="Таблицы (моноширинный)"/>
    <w:basedOn w:val="a"/>
    <w:next w:val="a"/>
    <w:qFormat/>
    <w:rsid w:val="007A1BBE"/>
    <w:pPr>
      <w:widowControl w:val="0"/>
      <w:jc w:val="both"/>
    </w:pPr>
    <w:rPr>
      <w:rFonts w:ascii="Courier New" w:hAnsi="Courier New" w:cs="Courier New"/>
    </w:rPr>
  </w:style>
  <w:style w:type="paragraph" w:customStyle="1" w:styleId="ConsPlusNormal">
    <w:name w:val="ConsPlusNormal"/>
    <w:qFormat/>
    <w:rsid w:val="007A1BBE"/>
    <w:pPr>
      <w:ind w:firstLine="720"/>
    </w:pPr>
    <w:rPr>
      <w:rFonts w:ascii="Arial" w:eastAsia="Times New Roman" w:hAnsi="Arial"/>
      <w:sz w:val="20"/>
      <w:szCs w:val="20"/>
      <w:lang w:bidi="ar-SA"/>
    </w:rPr>
  </w:style>
  <w:style w:type="paragraph" w:customStyle="1" w:styleId="ConsNormal">
    <w:name w:val="ConsNormal"/>
    <w:qFormat/>
    <w:rsid w:val="007A1BBE"/>
    <w:pPr>
      <w:ind w:firstLine="720"/>
    </w:pPr>
    <w:rPr>
      <w:rFonts w:ascii="Arial" w:eastAsia="Times New Roman" w:hAnsi="Arial"/>
      <w:sz w:val="20"/>
      <w:szCs w:val="20"/>
      <w:lang w:bidi="ar-SA"/>
    </w:rPr>
  </w:style>
  <w:style w:type="paragraph" w:customStyle="1" w:styleId="Times12">
    <w:name w:val="Times12"/>
    <w:basedOn w:val="a"/>
    <w:qFormat/>
    <w:rsid w:val="007A1BBE"/>
    <w:pPr>
      <w:ind w:firstLine="709"/>
      <w:jc w:val="both"/>
    </w:pPr>
  </w:style>
  <w:style w:type="paragraph" w:styleId="af8">
    <w:name w:val="No Spacing"/>
    <w:basedOn w:val="a"/>
    <w:qFormat/>
    <w:rsid w:val="007A1BBE"/>
    <w:rPr>
      <w:rFonts w:ascii="Calibri" w:eastAsia="Calibri" w:hAnsi="Calibri" w:cs="Calibri"/>
      <w:sz w:val="22"/>
      <w:szCs w:val="22"/>
    </w:rPr>
  </w:style>
  <w:style w:type="paragraph" w:styleId="22">
    <w:name w:val="Quote"/>
    <w:basedOn w:val="a"/>
    <w:next w:val="a"/>
    <w:qFormat/>
    <w:rsid w:val="007A1BBE"/>
    <w:pPr>
      <w:spacing w:after="200" w:line="276" w:lineRule="auto"/>
    </w:pPr>
    <w:rPr>
      <w:rFonts w:ascii="Calibri" w:eastAsia="Calibri" w:hAnsi="Calibri" w:cs="Calibri"/>
      <w:i/>
      <w:iCs/>
      <w:color w:val="000000"/>
      <w:sz w:val="22"/>
      <w:szCs w:val="22"/>
    </w:rPr>
  </w:style>
  <w:style w:type="paragraph" w:styleId="af9">
    <w:name w:val="Intense Quote"/>
    <w:basedOn w:val="a"/>
    <w:next w:val="a"/>
    <w:qFormat/>
    <w:rsid w:val="007A1BBE"/>
    <w:pPr>
      <w:pBdr>
        <w:bottom w:val="single" w:sz="4" w:space="4" w:color="4F81BD"/>
      </w:pBdr>
      <w:spacing w:before="200" w:after="280" w:line="276" w:lineRule="auto"/>
      <w:ind w:left="936" w:right="936"/>
    </w:pPr>
    <w:rPr>
      <w:rFonts w:ascii="Calibri" w:eastAsia="Calibri" w:hAnsi="Calibri" w:cs="Calibri"/>
      <w:b/>
      <w:bCs/>
      <w:i/>
      <w:iCs/>
      <w:color w:val="4F81BD"/>
      <w:sz w:val="22"/>
      <w:szCs w:val="22"/>
    </w:rPr>
  </w:style>
  <w:style w:type="paragraph" w:customStyle="1" w:styleId="ConsPlusTitle">
    <w:name w:val="ConsPlusTitle"/>
    <w:uiPriority w:val="99"/>
    <w:qFormat/>
    <w:rsid w:val="007A1BBE"/>
    <w:pPr>
      <w:widowControl w:val="0"/>
    </w:pPr>
    <w:rPr>
      <w:rFonts w:ascii="Arial" w:eastAsia="Times New Roman" w:hAnsi="Arial"/>
      <w:b/>
      <w:bCs/>
      <w:sz w:val="20"/>
      <w:szCs w:val="20"/>
      <w:lang w:bidi="ar-SA"/>
    </w:rPr>
  </w:style>
  <w:style w:type="paragraph" w:customStyle="1" w:styleId="xl64">
    <w:name w:val="xl64"/>
    <w:basedOn w:val="a"/>
    <w:qFormat/>
    <w:rsid w:val="007A1BBE"/>
    <w:pPr>
      <w:pBdr>
        <w:top w:val="single" w:sz="4" w:space="0" w:color="000000"/>
        <w:left w:val="single" w:sz="4" w:space="0" w:color="000000"/>
        <w:bottom w:val="single" w:sz="4" w:space="0" w:color="000000"/>
        <w:right w:val="single" w:sz="4" w:space="0" w:color="000000"/>
      </w:pBdr>
      <w:spacing w:before="280" w:after="280"/>
      <w:jc w:val="center"/>
      <w:textAlignment w:val="center"/>
    </w:pPr>
    <w:rPr>
      <w:b/>
      <w:bCs/>
      <w:color w:val="000000"/>
    </w:rPr>
  </w:style>
  <w:style w:type="paragraph" w:customStyle="1" w:styleId="xl65">
    <w:name w:val="xl65"/>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color w:val="000000"/>
    </w:rPr>
  </w:style>
  <w:style w:type="paragraph" w:customStyle="1" w:styleId="xl66">
    <w:name w:val="xl66"/>
    <w:basedOn w:val="a"/>
    <w:qFormat/>
    <w:rsid w:val="007A1BBE"/>
    <w:pPr>
      <w:pBdr>
        <w:top w:val="single" w:sz="4" w:space="0" w:color="000000"/>
        <w:left w:val="single" w:sz="4" w:space="0" w:color="000000"/>
        <w:bottom w:val="single" w:sz="4" w:space="0" w:color="000000"/>
        <w:right w:val="single" w:sz="4" w:space="0" w:color="000000"/>
      </w:pBdr>
      <w:spacing w:before="280" w:after="280"/>
      <w:jc w:val="center"/>
      <w:textAlignment w:val="center"/>
    </w:pPr>
    <w:rPr>
      <w:color w:val="000000"/>
    </w:rPr>
  </w:style>
  <w:style w:type="paragraph" w:customStyle="1" w:styleId="xl67">
    <w:name w:val="xl67"/>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color w:val="000000"/>
    </w:rPr>
  </w:style>
  <w:style w:type="paragraph" w:customStyle="1" w:styleId="xl68">
    <w:name w:val="xl68"/>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color w:val="000000"/>
    </w:rPr>
  </w:style>
  <w:style w:type="paragraph" w:customStyle="1" w:styleId="xl69">
    <w:name w:val="xl69"/>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b/>
      <w:bCs/>
      <w:color w:val="000000"/>
    </w:rPr>
  </w:style>
  <w:style w:type="paragraph" w:customStyle="1" w:styleId="xl70">
    <w:name w:val="xl70"/>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b/>
      <w:bCs/>
      <w:color w:val="000000"/>
    </w:rPr>
  </w:style>
  <w:style w:type="paragraph" w:styleId="afa">
    <w:name w:val="List Paragraph"/>
    <w:basedOn w:val="a"/>
    <w:qFormat/>
    <w:rsid w:val="007A1BBE"/>
    <w:pPr>
      <w:ind w:left="720"/>
      <w:contextualSpacing/>
    </w:pPr>
    <w:rPr>
      <w:rFonts w:ascii="Calibri" w:eastAsia="Calibri" w:hAnsi="Calibri" w:cs="Calibri"/>
      <w:sz w:val="22"/>
      <w:szCs w:val="22"/>
    </w:rPr>
  </w:style>
  <w:style w:type="paragraph" w:customStyle="1" w:styleId="ConsPlusNonformat">
    <w:name w:val="ConsPlusNonformat"/>
    <w:qFormat/>
    <w:rsid w:val="007A1BBE"/>
    <w:rPr>
      <w:rFonts w:ascii="Courier New" w:eastAsia="Calibri" w:hAnsi="Courier New" w:cs="Courier New"/>
      <w:sz w:val="20"/>
      <w:szCs w:val="20"/>
      <w:lang w:bidi="ar-SA"/>
    </w:rPr>
  </w:style>
  <w:style w:type="paragraph" w:customStyle="1" w:styleId="ConsPlusCell">
    <w:name w:val="ConsPlusCell"/>
    <w:qFormat/>
    <w:rsid w:val="007A1BBE"/>
    <w:rPr>
      <w:rFonts w:eastAsia="Calibri" w:cs="Times New Roman"/>
      <w:lang w:bidi="ar-SA"/>
    </w:rPr>
  </w:style>
  <w:style w:type="paragraph" w:customStyle="1" w:styleId="xl63">
    <w:name w:val="xl63"/>
    <w:basedOn w:val="a"/>
    <w:qFormat/>
    <w:rsid w:val="007A1BBE"/>
    <w:pPr>
      <w:pBdr>
        <w:top w:val="single" w:sz="4" w:space="0" w:color="000000"/>
        <w:left w:val="single" w:sz="4" w:space="0" w:color="000000"/>
        <w:bottom w:val="single" w:sz="4" w:space="0" w:color="000000"/>
        <w:right w:val="single" w:sz="4" w:space="0" w:color="000000"/>
      </w:pBdr>
      <w:spacing w:before="280" w:after="280"/>
      <w:jc w:val="center"/>
      <w:textAlignment w:val="center"/>
    </w:pPr>
    <w:rPr>
      <w:b/>
      <w:bCs/>
      <w:color w:val="000000"/>
    </w:rPr>
  </w:style>
  <w:style w:type="paragraph" w:customStyle="1" w:styleId="xl71">
    <w:name w:val="xl71"/>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color w:val="000000"/>
    </w:rPr>
  </w:style>
  <w:style w:type="paragraph" w:customStyle="1" w:styleId="xl72">
    <w:name w:val="xl72"/>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b/>
      <w:bCs/>
      <w:color w:val="000000"/>
    </w:rPr>
  </w:style>
  <w:style w:type="paragraph" w:customStyle="1" w:styleId="xl73">
    <w:name w:val="xl73"/>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color w:val="FF0000"/>
    </w:rPr>
  </w:style>
  <w:style w:type="paragraph" w:customStyle="1" w:styleId="xl74">
    <w:name w:val="xl74"/>
    <w:basedOn w:val="a"/>
    <w:qFormat/>
    <w:rsid w:val="007A1BBE"/>
    <w:pPr>
      <w:pBdr>
        <w:top w:val="single" w:sz="4" w:space="0" w:color="000000"/>
        <w:left w:val="single" w:sz="4" w:space="0" w:color="000000"/>
        <w:bottom w:val="single" w:sz="4" w:space="0" w:color="000000"/>
        <w:right w:val="single" w:sz="4" w:space="0" w:color="000000"/>
      </w:pBdr>
      <w:spacing w:before="280" w:after="280"/>
      <w:jc w:val="both"/>
      <w:textAlignment w:val="center"/>
    </w:pPr>
    <w:rPr>
      <w:color w:val="FF0000"/>
    </w:rPr>
  </w:style>
  <w:style w:type="paragraph" w:customStyle="1" w:styleId="xl75">
    <w:name w:val="xl75"/>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textAlignment w:val="center"/>
    </w:pPr>
    <w:rPr>
      <w:color w:val="FF0000"/>
    </w:rPr>
  </w:style>
  <w:style w:type="paragraph" w:customStyle="1" w:styleId="xl76">
    <w:name w:val="xl76"/>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color w:val="FF0000"/>
    </w:rPr>
  </w:style>
  <w:style w:type="paragraph" w:customStyle="1" w:styleId="23">
    <w:name w:val="Основной текст (2)"/>
    <w:basedOn w:val="a"/>
    <w:qFormat/>
    <w:rsid w:val="007A1BBE"/>
    <w:pPr>
      <w:widowControl w:val="0"/>
      <w:shd w:val="clear" w:color="auto" w:fill="FFFFFF"/>
      <w:spacing w:line="324" w:lineRule="exact"/>
      <w:ind w:hanging="700"/>
    </w:pPr>
    <w:rPr>
      <w:sz w:val="28"/>
      <w:szCs w:val="20"/>
      <w:shd w:val="clear" w:color="auto" w:fill="FFFFFF"/>
    </w:rPr>
  </w:style>
  <w:style w:type="paragraph" w:customStyle="1" w:styleId="15">
    <w:name w:val="Заголовок №1"/>
    <w:basedOn w:val="a"/>
    <w:qFormat/>
    <w:rsid w:val="007A1BBE"/>
    <w:pPr>
      <w:widowControl w:val="0"/>
      <w:shd w:val="clear" w:color="auto" w:fill="FFFFFF"/>
      <w:spacing w:before="540" w:line="324" w:lineRule="exact"/>
    </w:pPr>
    <w:rPr>
      <w:sz w:val="28"/>
      <w:szCs w:val="20"/>
      <w:shd w:val="clear" w:color="auto" w:fill="FFFFFF"/>
    </w:rPr>
  </w:style>
  <w:style w:type="paragraph" w:customStyle="1" w:styleId="30">
    <w:name w:val="Основной текст (3)"/>
    <w:basedOn w:val="a"/>
    <w:qFormat/>
    <w:rsid w:val="007A1BBE"/>
    <w:pPr>
      <w:widowControl w:val="0"/>
      <w:shd w:val="clear" w:color="auto" w:fill="FFFFFF"/>
      <w:spacing w:line="320" w:lineRule="exact"/>
    </w:pPr>
    <w:rPr>
      <w:sz w:val="20"/>
      <w:szCs w:val="20"/>
      <w:shd w:val="clear" w:color="auto" w:fill="FFFFFF"/>
    </w:rPr>
  </w:style>
  <w:style w:type="paragraph" w:customStyle="1" w:styleId="afb">
    <w:name w:val="Нормальный"/>
    <w:qFormat/>
    <w:rsid w:val="007A1BBE"/>
    <w:pPr>
      <w:widowControl w:val="0"/>
    </w:pPr>
    <w:rPr>
      <w:rFonts w:eastAsia="Times New Roman" w:cs="Times New Roman"/>
      <w:color w:val="000000"/>
      <w:lang w:bidi="ar-SA"/>
    </w:rPr>
  </w:style>
  <w:style w:type="paragraph" w:customStyle="1" w:styleId="Eiiey">
    <w:name w:val="Eiiey"/>
    <w:basedOn w:val="a"/>
    <w:qFormat/>
    <w:rsid w:val="007A1BBE"/>
    <w:pPr>
      <w:spacing w:before="240"/>
      <w:ind w:left="547" w:hanging="547"/>
      <w:textAlignment w:val="baseline"/>
    </w:pPr>
    <w:rPr>
      <w:rFonts w:ascii="Courier New" w:hAnsi="Courier New" w:cs="Courier New"/>
    </w:rPr>
  </w:style>
  <w:style w:type="paragraph" w:customStyle="1" w:styleId="xl77">
    <w:name w:val="xl77"/>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rPr>
      <w:b/>
      <w:bCs/>
      <w:color w:val="000000"/>
    </w:rPr>
  </w:style>
  <w:style w:type="paragraph" w:customStyle="1" w:styleId="xl78">
    <w:name w:val="xl78"/>
    <w:basedOn w:val="a"/>
    <w:qFormat/>
    <w:rsid w:val="007A1BBE"/>
    <w:pPr>
      <w:shd w:val="clear" w:color="auto" w:fill="FCD5B4"/>
      <w:spacing w:before="280" w:after="280"/>
    </w:pPr>
  </w:style>
  <w:style w:type="paragraph" w:customStyle="1" w:styleId="xl79">
    <w:name w:val="xl79"/>
    <w:basedOn w:val="a"/>
    <w:qFormat/>
    <w:rsid w:val="007A1BBE"/>
    <w:pPr>
      <w:pBdr>
        <w:top w:val="single" w:sz="4" w:space="0" w:color="000000"/>
        <w:left w:val="single" w:sz="4" w:space="0" w:color="000000"/>
        <w:bottom w:val="single" w:sz="4" w:space="0" w:color="000000"/>
        <w:right w:val="single" w:sz="4" w:space="0" w:color="000000"/>
      </w:pBdr>
      <w:shd w:val="clear" w:color="auto" w:fill="B7DEE8"/>
      <w:spacing w:before="280" w:after="280"/>
      <w:jc w:val="both"/>
      <w:textAlignment w:val="center"/>
    </w:pPr>
    <w:rPr>
      <w:b/>
      <w:bCs/>
      <w:color w:val="000000"/>
    </w:rPr>
  </w:style>
  <w:style w:type="paragraph" w:customStyle="1" w:styleId="xl80">
    <w:name w:val="xl80"/>
    <w:basedOn w:val="a"/>
    <w:qFormat/>
    <w:rsid w:val="007A1BBE"/>
    <w:pPr>
      <w:pBdr>
        <w:top w:val="single" w:sz="4" w:space="0" w:color="000000"/>
        <w:left w:val="single" w:sz="4" w:space="0" w:color="000000"/>
        <w:bottom w:val="single" w:sz="4" w:space="0" w:color="000000"/>
        <w:right w:val="single" w:sz="4" w:space="0" w:color="000000"/>
      </w:pBdr>
      <w:shd w:val="clear" w:color="auto" w:fill="B7DEE8"/>
      <w:spacing w:before="280" w:after="280"/>
      <w:jc w:val="center"/>
      <w:textAlignment w:val="center"/>
    </w:pPr>
    <w:rPr>
      <w:b/>
      <w:bCs/>
      <w:color w:val="000000"/>
    </w:rPr>
  </w:style>
  <w:style w:type="paragraph" w:customStyle="1" w:styleId="xl81">
    <w:name w:val="xl81"/>
    <w:basedOn w:val="a"/>
    <w:qFormat/>
    <w:rsid w:val="007A1BBE"/>
    <w:pPr>
      <w:pBdr>
        <w:top w:val="single" w:sz="4" w:space="0" w:color="000000"/>
        <w:left w:val="single" w:sz="4" w:space="0" w:color="000000"/>
        <w:bottom w:val="single" w:sz="4" w:space="0" w:color="000000"/>
        <w:right w:val="single" w:sz="4" w:space="0" w:color="000000"/>
      </w:pBdr>
      <w:shd w:val="clear" w:color="auto" w:fill="B7DEE8"/>
      <w:spacing w:before="280" w:after="280"/>
      <w:jc w:val="right"/>
    </w:pPr>
    <w:rPr>
      <w:b/>
      <w:bCs/>
      <w:color w:val="000000"/>
    </w:rPr>
  </w:style>
  <w:style w:type="paragraph" w:customStyle="1" w:styleId="xl82">
    <w:name w:val="xl82"/>
    <w:basedOn w:val="a"/>
    <w:qFormat/>
    <w:rsid w:val="007A1BBE"/>
    <w:pPr>
      <w:shd w:val="clear" w:color="auto" w:fill="B7DEE8"/>
      <w:spacing w:before="280" w:after="280"/>
    </w:pPr>
  </w:style>
  <w:style w:type="paragraph" w:customStyle="1" w:styleId="xl83">
    <w:name w:val="xl83"/>
    <w:basedOn w:val="a"/>
    <w:qFormat/>
    <w:rsid w:val="007A1BBE"/>
    <w:pPr>
      <w:pBdr>
        <w:top w:val="single" w:sz="4" w:space="0" w:color="000000"/>
        <w:left w:val="single" w:sz="4" w:space="0" w:color="000000"/>
        <w:bottom w:val="single" w:sz="4" w:space="0" w:color="000000"/>
        <w:right w:val="single" w:sz="4" w:space="0" w:color="000000"/>
      </w:pBdr>
      <w:shd w:val="clear" w:color="auto" w:fill="CCC0DA"/>
      <w:spacing w:before="280" w:after="280"/>
      <w:jc w:val="both"/>
      <w:textAlignment w:val="center"/>
    </w:pPr>
    <w:rPr>
      <w:b/>
      <w:bCs/>
      <w:color w:val="000000"/>
    </w:rPr>
  </w:style>
  <w:style w:type="paragraph" w:customStyle="1" w:styleId="xl84">
    <w:name w:val="xl84"/>
    <w:basedOn w:val="a"/>
    <w:qFormat/>
    <w:rsid w:val="007A1BBE"/>
    <w:pPr>
      <w:pBdr>
        <w:top w:val="single" w:sz="4" w:space="0" w:color="000000"/>
        <w:left w:val="single" w:sz="4" w:space="0" w:color="000000"/>
        <w:bottom w:val="single" w:sz="4" w:space="0" w:color="000000"/>
        <w:right w:val="single" w:sz="4" w:space="0" w:color="000000"/>
      </w:pBdr>
      <w:shd w:val="clear" w:color="auto" w:fill="CCC0DA"/>
      <w:spacing w:before="280" w:after="280"/>
      <w:jc w:val="center"/>
      <w:textAlignment w:val="center"/>
    </w:pPr>
    <w:rPr>
      <w:b/>
      <w:bCs/>
      <w:color w:val="000000"/>
    </w:rPr>
  </w:style>
  <w:style w:type="paragraph" w:customStyle="1" w:styleId="xl85">
    <w:name w:val="xl85"/>
    <w:basedOn w:val="a"/>
    <w:qFormat/>
    <w:rsid w:val="007A1BBE"/>
    <w:pPr>
      <w:pBdr>
        <w:top w:val="single" w:sz="4" w:space="0" w:color="000000"/>
        <w:left w:val="single" w:sz="4" w:space="0" w:color="000000"/>
        <w:bottom w:val="single" w:sz="4" w:space="0" w:color="000000"/>
        <w:right w:val="single" w:sz="4" w:space="0" w:color="000000"/>
      </w:pBdr>
      <w:shd w:val="clear" w:color="auto" w:fill="CCC0DA"/>
      <w:spacing w:before="280" w:after="280"/>
      <w:jc w:val="right"/>
    </w:pPr>
    <w:rPr>
      <w:b/>
      <w:bCs/>
      <w:color w:val="000000"/>
    </w:rPr>
  </w:style>
  <w:style w:type="paragraph" w:customStyle="1" w:styleId="xl86">
    <w:name w:val="xl86"/>
    <w:basedOn w:val="a"/>
    <w:qFormat/>
    <w:rsid w:val="007A1BBE"/>
    <w:pPr>
      <w:shd w:val="clear" w:color="auto" w:fill="CCC0DA"/>
      <w:spacing w:before="280" w:after="280"/>
    </w:pPr>
  </w:style>
  <w:style w:type="paragraph" w:customStyle="1" w:styleId="xl87">
    <w:name w:val="xl87"/>
    <w:basedOn w:val="a"/>
    <w:qFormat/>
    <w:rsid w:val="007A1BBE"/>
    <w:pPr>
      <w:pBdr>
        <w:top w:val="single" w:sz="4" w:space="0" w:color="000000"/>
        <w:left w:val="single" w:sz="4" w:space="0" w:color="000000"/>
        <w:bottom w:val="single" w:sz="4" w:space="0" w:color="000000"/>
        <w:right w:val="single" w:sz="4" w:space="0" w:color="000000"/>
      </w:pBdr>
      <w:shd w:val="clear" w:color="auto" w:fill="D8E4BC"/>
      <w:spacing w:before="280" w:after="280"/>
      <w:jc w:val="both"/>
      <w:textAlignment w:val="center"/>
    </w:pPr>
    <w:rPr>
      <w:color w:val="000000"/>
    </w:rPr>
  </w:style>
  <w:style w:type="paragraph" w:customStyle="1" w:styleId="xl88">
    <w:name w:val="xl88"/>
    <w:basedOn w:val="a"/>
    <w:qFormat/>
    <w:rsid w:val="007A1BBE"/>
    <w:pPr>
      <w:pBdr>
        <w:top w:val="single" w:sz="4" w:space="0" w:color="000000"/>
        <w:left w:val="single" w:sz="4" w:space="0" w:color="000000"/>
        <w:bottom w:val="single" w:sz="4" w:space="0" w:color="000000"/>
        <w:right w:val="single" w:sz="4" w:space="0" w:color="000000"/>
      </w:pBdr>
      <w:shd w:val="clear" w:color="auto" w:fill="D8E4BC"/>
      <w:spacing w:before="280" w:after="280"/>
      <w:jc w:val="center"/>
      <w:textAlignment w:val="center"/>
    </w:pPr>
    <w:rPr>
      <w:color w:val="000000"/>
    </w:rPr>
  </w:style>
  <w:style w:type="paragraph" w:customStyle="1" w:styleId="xl89">
    <w:name w:val="xl89"/>
    <w:basedOn w:val="a"/>
    <w:qFormat/>
    <w:rsid w:val="007A1BBE"/>
    <w:pPr>
      <w:pBdr>
        <w:top w:val="single" w:sz="4" w:space="0" w:color="000000"/>
        <w:left w:val="single" w:sz="4" w:space="0" w:color="000000"/>
        <w:bottom w:val="single" w:sz="4" w:space="0" w:color="000000"/>
        <w:right w:val="single" w:sz="4" w:space="0" w:color="000000"/>
      </w:pBdr>
      <w:shd w:val="clear" w:color="auto" w:fill="D8E4BC"/>
      <w:spacing w:before="280" w:after="280"/>
      <w:jc w:val="right"/>
    </w:pPr>
    <w:rPr>
      <w:color w:val="000000"/>
    </w:rPr>
  </w:style>
  <w:style w:type="paragraph" w:customStyle="1" w:styleId="xl90">
    <w:name w:val="xl90"/>
    <w:basedOn w:val="a"/>
    <w:qFormat/>
    <w:rsid w:val="007A1BBE"/>
    <w:pPr>
      <w:shd w:val="clear" w:color="auto" w:fill="D8E4BC"/>
      <w:spacing w:before="280" w:after="280"/>
    </w:pPr>
  </w:style>
  <w:style w:type="paragraph" w:customStyle="1" w:styleId="xl91">
    <w:name w:val="xl91"/>
    <w:basedOn w:val="a"/>
    <w:qFormat/>
    <w:rsid w:val="007A1BBE"/>
    <w:pPr>
      <w:pBdr>
        <w:top w:val="single" w:sz="4" w:space="0" w:color="000000"/>
        <w:left w:val="single" w:sz="4" w:space="0" w:color="000000"/>
        <w:bottom w:val="single" w:sz="4" w:space="0" w:color="000000"/>
        <w:right w:val="single" w:sz="4" w:space="0" w:color="000000"/>
      </w:pBdr>
      <w:shd w:val="clear" w:color="auto" w:fill="E6B8B7"/>
      <w:spacing w:before="280" w:after="280"/>
      <w:jc w:val="both"/>
      <w:textAlignment w:val="center"/>
    </w:pPr>
    <w:rPr>
      <w:color w:val="000000"/>
    </w:rPr>
  </w:style>
  <w:style w:type="paragraph" w:customStyle="1" w:styleId="xl92">
    <w:name w:val="xl92"/>
    <w:basedOn w:val="a"/>
    <w:qFormat/>
    <w:rsid w:val="007A1BBE"/>
    <w:pPr>
      <w:pBdr>
        <w:top w:val="single" w:sz="4" w:space="0" w:color="000000"/>
        <w:left w:val="single" w:sz="4" w:space="0" w:color="000000"/>
        <w:bottom w:val="single" w:sz="4" w:space="0" w:color="000000"/>
        <w:right w:val="single" w:sz="4" w:space="0" w:color="000000"/>
      </w:pBdr>
      <w:shd w:val="clear" w:color="auto" w:fill="E6B8B7"/>
      <w:spacing w:before="280" w:after="280"/>
      <w:jc w:val="center"/>
      <w:textAlignment w:val="center"/>
    </w:pPr>
    <w:rPr>
      <w:color w:val="000000"/>
    </w:rPr>
  </w:style>
  <w:style w:type="paragraph" w:customStyle="1" w:styleId="xl93">
    <w:name w:val="xl93"/>
    <w:basedOn w:val="a"/>
    <w:qFormat/>
    <w:rsid w:val="007A1BBE"/>
    <w:pPr>
      <w:pBdr>
        <w:top w:val="single" w:sz="4" w:space="0" w:color="000000"/>
        <w:left w:val="single" w:sz="4" w:space="0" w:color="000000"/>
        <w:bottom w:val="single" w:sz="4" w:space="0" w:color="000000"/>
        <w:right w:val="single" w:sz="4" w:space="0" w:color="000000"/>
      </w:pBdr>
      <w:shd w:val="clear" w:color="auto" w:fill="E6B8B7"/>
      <w:spacing w:before="280" w:after="280"/>
      <w:jc w:val="right"/>
    </w:pPr>
    <w:rPr>
      <w:color w:val="000000"/>
    </w:rPr>
  </w:style>
  <w:style w:type="paragraph" w:customStyle="1" w:styleId="xl94">
    <w:name w:val="xl94"/>
    <w:basedOn w:val="a"/>
    <w:qFormat/>
    <w:rsid w:val="007A1BBE"/>
    <w:pPr>
      <w:shd w:val="clear" w:color="auto" w:fill="E6B8B7"/>
      <w:spacing w:before="280" w:after="280"/>
    </w:pPr>
  </w:style>
  <w:style w:type="paragraph" w:customStyle="1" w:styleId="xl95">
    <w:name w:val="xl95"/>
    <w:basedOn w:val="a"/>
    <w:qFormat/>
    <w:rsid w:val="007A1BBE"/>
    <w:pPr>
      <w:pBdr>
        <w:top w:val="single" w:sz="4" w:space="0" w:color="000000"/>
        <w:left w:val="single" w:sz="4" w:space="0" w:color="000000"/>
        <w:bottom w:val="single" w:sz="4" w:space="0" w:color="000000"/>
        <w:right w:val="single" w:sz="4" w:space="0" w:color="000000"/>
      </w:pBdr>
      <w:shd w:val="clear" w:color="auto" w:fill="B8CCE4"/>
      <w:spacing w:before="280" w:after="280"/>
      <w:jc w:val="both"/>
      <w:textAlignment w:val="center"/>
    </w:pPr>
    <w:rPr>
      <w:color w:val="000000"/>
    </w:rPr>
  </w:style>
  <w:style w:type="paragraph" w:customStyle="1" w:styleId="xl96">
    <w:name w:val="xl96"/>
    <w:basedOn w:val="a"/>
    <w:qFormat/>
    <w:rsid w:val="007A1BBE"/>
    <w:pPr>
      <w:pBdr>
        <w:top w:val="single" w:sz="4" w:space="0" w:color="000000"/>
        <w:left w:val="single" w:sz="4" w:space="0" w:color="000000"/>
        <w:bottom w:val="single" w:sz="4" w:space="0" w:color="000000"/>
        <w:right w:val="single" w:sz="4" w:space="0" w:color="000000"/>
      </w:pBdr>
      <w:shd w:val="clear" w:color="auto" w:fill="B8CCE4"/>
      <w:spacing w:before="280" w:after="280"/>
      <w:jc w:val="center"/>
      <w:textAlignment w:val="center"/>
    </w:pPr>
    <w:rPr>
      <w:color w:val="000000"/>
    </w:rPr>
  </w:style>
  <w:style w:type="paragraph" w:customStyle="1" w:styleId="xl97">
    <w:name w:val="xl97"/>
    <w:basedOn w:val="a"/>
    <w:qFormat/>
    <w:rsid w:val="007A1BBE"/>
    <w:pPr>
      <w:pBdr>
        <w:top w:val="single" w:sz="4" w:space="0" w:color="000000"/>
        <w:left w:val="single" w:sz="4" w:space="0" w:color="000000"/>
        <w:bottom w:val="single" w:sz="4" w:space="0" w:color="000000"/>
        <w:right w:val="single" w:sz="4" w:space="0" w:color="000000"/>
      </w:pBdr>
      <w:shd w:val="clear" w:color="auto" w:fill="B8CCE4"/>
      <w:spacing w:before="280" w:after="280"/>
      <w:jc w:val="right"/>
    </w:pPr>
    <w:rPr>
      <w:color w:val="000000"/>
    </w:rPr>
  </w:style>
  <w:style w:type="paragraph" w:customStyle="1" w:styleId="xl98">
    <w:name w:val="xl98"/>
    <w:basedOn w:val="a"/>
    <w:qFormat/>
    <w:rsid w:val="007A1BBE"/>
    <w:pPr>
      <w:shd w:val="clear" w:color="auto" w:fill="B8CCE4"/>
      <w:spacing w:before="280" w:after="280"/>
    </w:pPr>
  </w:style>
  <w:style w:type="paragraph" w:customStyle="1" w:styleId="xl99">
    <w:name w:val="xl99"/>
    <w:basedOn w:val="a"/>
    <w:qFormat/>
    <w:rsid w:val="007A1BBE"/>
    <w:pPr>
      <w:pBdr>
        <w:top w:val="single" w:sz="4" w:space="0" w:color="000000"/>
        <w:left w:val="single" w:sz="4" w:space="0" w:color="000000"/>
        <w:bottom w:val="single" w:sz="4" w:space="0" w:color="000000"/>
        <w:right w:val="single" w:sz="4" w:space="0" w:color="000000"/>
      </w:pBdr>
      <w:shd w:val="clear" w:color="auto" w:fill="B8CCE4"/>
      <w:spacing w:before="280" w:after="280"/>
      <w:jc w:val="both"/>
      <w:textAlignment w:val="center"/>
    </w:pPr>
    <w:rPr>
      <w:color w:val="000000"/>
    </w:rPr>
  </w:style>
  <w:style w:type="paragraph" w:customStyle="1" w:styleId="xl100">
    <w:name w:val="xl100"/>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both"/>
      <w:textAlignment w:val="center"/>
    </w:pPr>
    <w:rPr>
      <w:color w:val="000000"/>
    </w:rPr>
  </w:style>
  <w:style w:type="paragraph" w:customStyle="1" w:styleId="xl101">
    <w:name w:val="xl101"/>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center"/>
      <w:textAlignment w:val="center"/>
    </w:pPr>
    <w:rPr>
      <w:color w:val="000000"/>
    </w:rPr>
  </w:style>
  <w:style w:type="paragraph" w:customStyle="1" w:styleId="xl102">
    <w:name w:val="xl102"/>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right"/>
    </w:pPr>
    <w:rPr>
      <w:color w:val="000000"/>
    </w:rPr>
  </w:style>
  <w:style w:type="paragraph" w:customStyle="1" w:styleId="xl103">
    <w:name w:val="xl103"/>
    <w:basedOn w:val="a"/>
    <w:qFormat/>
    <w:rsid w:val="007A1BBE"/>
    <w:pPr>
      <w:shd w:val="clear" w:color="auto" w:fill="C4BD97"/>
      <w:spacing w:before="280" w:after="280"/>
    </w:pPr>
  </w:style>
  <w:style w:type="paragraph" w:customStyle="1" w:styleId="xl104">
    <w:name w:val="xl104"/>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both"/>
      <w:textAlignment w:val="center"/>
    </w:pPr>
    <w:rPr>
      <w:color w:val="000000"/>
    </w:rPr>
  </w:style>
  <w:style w:type="paragraph" w:customStyle="1" w:styleId="xl105">
    <w:name w:val="xl105"/>
    <w:basedOn w:val="a"/>
    <w:qFormat/>
    <w:rsid w:val="007A1BBE"/>
    <w:pPr>
      <w:pBdr>
        <w:top w:val="single" w:sz="4" w:space="0" w:color="000000"/>
        <w:left w:val="single" w:sz="4" w:space="0" w:color="000000"/>
        <w:bottom w:val="single" w:sz="4" w:space="0" w:color="000000"/>
        <w:right w:val="single" w:sz="4" w:space="0" w:color="000000"/>
      </w:pBdr>
      <w:shd w:val="clear" w:color="auto" w:fill="C4BD97"/>
      <w:spacing w:before="280" w:after="280"/>
      <w:jc w:val="both"/>
      <w:textAlignment w:val="center"/>
    </w:pPr>
    <w:rPr>
      <w:color w:val="000000"/>
    </w:rPr>
  </w:style>
  <w:style w:type="paragraph" w:customStyle="1" w:styleId="xl106">
    <w:name w:val="xl106"/>
    <w:basedOn w:val="a"/>
    <w:qFormat/>
    <w:rsid w:val="007A1BBE"/>
    <w:pPr>
      <w:pBdr>
        <w:top w:val="single" w:sz="4" w:space="0" w:color="000000"/>
        <w:bottom w:val="single" w:sz="4" w:space="0" w:color="000000"/>
        <w:right w:val="single" w:sz="4" w:space="0" w:color="000000"/>
      </w:pBdr>
      <w:spacing w:before="280" w:after="280"/>
      <w:jc w:val="center"/>
      <w:textAlignment w:val="center"/>
    </w:pPr>
    <w:rPr>
      <w:i/>
      <w:iCs/>
      <w:color w:val="000000"/>
    </w:rPr>
  </w:style>
  <w:style w:type="paragraph" w:customStyle="1" w:styleId="xl107">
    <w:name w:val="xl107"/>
    <w:basedOn w:val="a"/>
    <w:qFormat/>
    <w:rsid w:val="007A1BBE"/>
    <w:pPr>
      <w:pBdr>
        <w:top w:val="single" w:sz="4" w:space="0" w:color="000000"/>
        <w:bottom w:val="single" w:sz="4" w:space="0" w:color="000000"/>
        <w:right w:val="single" w:sz="4" w:space="0" w:color="000000"/>
      </w:pBdr>
      <w:spacing w:before="280" w:after="280"/>
      <w:jc w:val="right"/>
    </w:pPr>
    <w:rPr>
      <w:i/>
      <w:iCs/>
      <w:color w:val="000000"/>
    </w:rPr>
  </w:style>
  <w:style w:type="paragraph" w:customStyle="1" w:styleId="xl108">
    <w:name w:val="xl108"/>
    <w:basedOn w:val="a"/>
    <w:qFormat/>
    <w:rsid w:val="007A1BBE"/>
    <w:pPr>
      <w:pBdr>
        <w:bottom w:val="single" w:sz="4" w:space="0" w:color="000000"/>
        <w:right w:val="single" w:sz="4" w:space="0" w:color="000000"/>
      </w:pBdr>
      <w:spacing w:before="280" w:after="280"/>
      <w:jc w:val="center"/>
      <w:textAlignment w:val="center"/>
    </w:pPr>
    <w:rPr>
      <w:i/>
      <w:iCs/>
      <w:color w:val="000000"/>
    </w:rPr>
  </w:style>
  <w:style w:type="paragraph" w:customStyle="1" w:styleId="xl109">
    <w:name w:val="xl109"/>
    <w:basedOn w:val="a"/>
    <w:qFormat/>
    <w:rsid w:val="007A1BBE"/>
    <w:pPr>
      <w:pBdr>
        <w:bottom w:val="single" w:sz="4" w:space="0" w:color="000000"/>
        <w:right w:val="single" w:sz="4" w:space="0" w:color="000000"/>
      </w:pBdr>
      <w:spacing w:before="280" w:after="280"/>
      <w:jc w:val="right"/>
    </w:pPr>
    <w:rPr>
      <w:i/>
      <w:iCs/>
      <w:color w:val="000000"/>
    </w:rPr>
  </w:style>
  <w:style w:type="paragraph" w:customStyle="1" w:styleId="xl110">
    <w:name w:val="xl110"/>
    <w:basedOn w:val="a"/>
    <w:qFormat/>
    <w:rsid w:val="007A1BBE"/>
    <w:pPr>
      <w:pBdr>
        <w:top w:val="single" w:sz="4" w:space="0" w:color="000000"/>
        <w:left w:val="single" w:sz="4" w:space="20" w:color="000000"/>
        <w:bottom w:val="single" w:sz="4" w:space="0" w:color="000000"/>
        <w:right w:val="single" w:sz="4" w:space="0" w:color="000000"/>
      </w:pBdr>
      <w:spacing w:before="280" w:after="280"/>
      <w:ind w:firstLine="300"/>
      <w:textAlignment w:val="center"/>
    </w:pPr>
    <w:rPr>
      <w:color w:val="000000"/>
    </w:rPr>
  </w:style>
  <w:style w:type="paragraph" w:customStyle="1" w:styleId="xl111">
    <w:name w:val="xl111"/>
    <w:basedOn w:val="a"/>
    <w:qFormat/>
    <w:rsid w:val="007A1BBE"/>
    <w:pPr>
      <w:pBdr>
        <w:left w:val="single" w:sz="4" w:space="20" w:color="000000"/>
        <w:bottom w:val="single" w:sz="4" w:space="0" w:color="000000"/>
        <w:right w:val="single" w:sz="4" w:space="0" w:color="000000"/>
      </w:pBdr>
      <w:spacing w:before="280" w:after="280"/>
      <w:ind w:firstLine="300"/>
      <w:textAlignment w:val="center"/>
    </w:pPr>
    <w:rPr>
      <w:color w:val="000000"/>
    </w:rPr>
  </w:style>
  <w:style w:type="paragraph" w:customStyle="1" w:styleId="xl112">
    <w:name w:val="xl112"/>
    <w:basedOn w:val="a"/>
    <w:qFormat/>
    <w:rsid w:val="007A1BBE"/>
    <w:pPr>
      <w:pBdr>
        <w:top w:val="single" w:sz="4" w:space="0" w:color="000000"/>
        <w:left w:val="single" w:sz="4" w:space="20" w:color="000000"/>
        <w:bottom w:val="single" w:sz="4" w:space="0" w:color="000000"/>
        <w:right w:val="single" w:sz="4" w:space="0" w:color="000000"/>
      </w:pBdr>
      <w:spacing w:before="280" w:after="280"/>
      <w:ind w:firstLine="300"/>
      <w:textAlignment w:val="center"/>
    </w:pPr>
    <w:rPr>
      <w:color w:val="000000"/>
    </w:rPr>
  </w:style>
  <w:style w:type="paragraph" w:customStyle="1" w:styleId="xl113">
    <w:name w:val="xl113"/>
    <w:basedOn w:val="a"/>
    <w:qFormat/>
    <w:rsid w:val="007A1BBE"/>
    <w:pPr>
      <w:pBdr>
        <w:top w:val="dotted" w:sz="4" w:space="0" w:color="000000"/>
        <w:left w:val="dotted" w:sz="4" w:space="0" w:color="000000"/>
        <w:bottom w:val="dotted" w:sz="4" w:space="0" w:color="000000"/>
        <w:right w:val="dotted" w:sz="4" w:space="0" w:color="000000"/>
      </w:pBdr>
      <w:shd w:val="clear" w:color="auto" w:fill="FFC000"/>
      <w:spacing w:before="280" w:after="280"/>
      <w:jc w:val="right"/>
      <w:textAlignment w:val="center"/>
    </w:pPr>
    <w:rPr>
      <w:rFonts w:ascii="Arial Narrow" w:hAnsi="Arial Narrow" w:cs="Arial Narrow"/>
      <w:sz w:val="16"/>
      <w:szCs w:val="16"/>
    </w:rPr>
  </w:style>
  <w:style w:type="paragraph" w:customStyle="1" w:styleId="xl114">
    <w:name w:val="xl114"/>
    <w:basedOn w:val="a"/>
    <w:qFormat/>
    <w:rsid w:val="007A1BBE"/>
    <w:pPr>
      <w:pBdr>
        <w:top w:val="dotted" w:sz="4" w:space="0" w:color="000000"/>
        <w:left w:val="dotted" w:sz="4" w:space="0" w:color="000000"/>
        <w:bottom w:val="dotted" w:sz="4" w:space="0" w:color="000000"/>
        <w:right w:val="single" w:sz="4" w:space="0" w:color="000000"/>
      </w:pBdr>
      <w:shd w:val="clear" w:color="auto" w:fill="FFC000"/>
      <w:spacing w:before="280" w:after="280"/>
      <w:jc w:val="right"/>
      <w:textAlignment w:val="center"/>
    </w:pPr>
    <w:rPr>
      <w:rFonts w:ascii="Arial Narrow" w:hAnsi="Arial Narrow" w:cs="Arial Narrow"/>
      <w:sz w:val="16"/>
      <w:szCs w:val="16"/>
    </w:rPr>
  </w:style>
  <w:style w:type="paragraph" w:customStyle="1" w:styleId="xl115">
    <w:name w:val="xl115"/>
    <w:basedOn w:val="a"/>
    <w:qFormat/>
    <w:rsid w:val="007A1BBE"/>
    <w:pPr>
      <w:pBdr>
        <w:top w:val="single" w:sz="4" w:space="0" w:color="000000"/>
        <w:left w:val="single" w:sz="4" w:space="0" w:color="000000"/>
        <w:bottom w:val="single" w:sz="4" w:space="0" w:color="000000"/>
        <w:right w:val="single" w:sz="4" w:space="0" w:color="000000"/>
      </w:pBdr>
      <w:spacing w:before="280" w:after="280"/>
      <w:jc w:val="right"/>
    </w:pPr>
  </w:style>
  <w:style w:type="paragraph" w:customStyle="1" w:styleId="xl116">
    <w:name w:val="xl116"/>
    <w:basedOn w:val="a"/>
    <w:qFormat/>
    <w:rsid w:val="007A1BBE"/>
    <w:pPr>
      <w:pBdr>
        <w:top w:val="single" w:sz="4" w:space="0" w:color="000000"/>
        <w:bottom w:val="single" w:sz="4" w:space="0" w:color="000000"/>
        <w:right w:val="single" w:sz="4" w:space="0" w:color="000000"/>
      </w:pBdr>
      <w:spacing w:before="280" w:after="280"/>
      <w:jc w:val="right"/>
    </w:pPr>
    <w:rPr>
      <w:color w:val="000000"/>
    </w:rPr>
  </w:style>
  <w:style w:type="paragraph" w:customStyle="1" w:styleId="xl117">
    <w:name w:val="xl117"/>
    <w:basedOn w:val="a"/>
    <w:qFormat/>
    <w:rsid w:val="007A1BBE"/>
    <w:pPr>
      <w:pBdr>
        <w:bottom w:val="single" w:sz="4" w:space="0" w:color="000000"/>
        <w:right w:val="single" w:sz="4" w:space="0" w:color="000000"/>
      </w:pBdr>
      <w:spacing w:before="280" w:after="280"/>
      <w:jc w:val="right"/>
    </w:pPr>
    <w:rPr>
      <w:color w:val="000000"/>
    </w:rPr>
  </w:style>
  <w:style w:type="paragraph" w:customStyle="1" w:styleId="xl118">
    <w:name w:val="xl118"/>
    <w:basedOn w:val="a"/>
    <w:qFormat/>
    <w:rsid w:val="007A1BBE"/>
    <w:pPr>
      <w:pBdr>
        <w:top w:val="single" w:sz="4" w:space="0" w:color="000000"/>
        <w:left w:val="single" w:sz="4" w:space="0" w:color="000000"/>
        <w:bottom w:val="single" w:sz="4" w:space="0" w:color="000000"/>
        <w:right w:val="single" w:sz="4" w:space="0" w:color="000000"/>
      </w:pBdr>
      <w:spacing w:before="280" w:after="280"/>
      <w:textAlignment w:val="center"/>
    </w:pPr>
    <w:rPr>
      <w:sz w:val="20"/>
      <w:szCs w:val="20"/>
    </w:rPr>
  </w:style>
  <w:style w:type="paragraph" w:customStyle="1" w:styleId="xl119">
    <w:name w:val="xl119"/>
    <w:basedOn w:val="a"/>
    <w:qFormat/>
    <w:rsid w:val="007A1BBE"/>
    <w:pPr>
      <w:pBdr>
        <w:top w:val="single" w:sz="4" w:space="0" w:color="000000"/>
        <w:left w:val="single" w:sz="4" w:space="0" w:color="000000"/>
        <w:bottom w:val="single" w:sz="4" w:space="0" w:color="000000"/>
        <w:right w:val="single" w:sz="4" w:space="0" w:color="000000"/>
      </w:pBdr>
      <w:spacing w:before="280" w:after="280"/>
      <w:textAlignment w:val="center"/>
    </w:pPr>
    <w:rPr>
      <w:sz w:val="20"/>
      <w:szCs w:val="20"/>
    </w:rPr>
  </w:style>
  <w:style w:type="paragraph" w:customStyle="1" w:styleId="xl120">
    <w:name w:val="xl120"/>
    <w:basedOn w:val="a"/>
    <w:qFormat/>
    <w:rsid w:val="007A1BBE"/>
    <w:pPr>
      <w:pBdr>
        <w:top w:val="single" w:sz="4" w:space="0" w:color="000000"/>
        <w:left w:val="single" w:sz="4" w:space="0" w:color="000000"/>
        <w:right w:val="single" w:sz="4" w:space="0" w:color="000000"/>
      </w:pBdr>
      <w:spacing w:before="280" w:after="280"/>
      <w:textAlignment w:val="center"/>
    </w:pPr>
  </w:style>
  <w:style w:type="paragraph" w:customStyle="1" w:styleId="xl121">
    <w:name w:val="xl121"/>
    <w:basedOn w:val="a"/>
    <w:qFormat/>
    <w:rsid w:val="007A1BBE"/>
    <w:pPr>
      <w:pBdr>
        <w:top w:val="single" w:sz="4" w:space="0" w:color="000000"/>
        <w:left w:val="single" w:sz="4" w:space="0" w:color="000000"/>
        <w:right w:val="single" w:sz="4" w:space="0" w:color="000000"/>
      </w:pBdr>
      <w:spacing w:before="280" w:after="280"/>
      <w:textAlignment w:val="center"/>
    </w:pPr>
  </w:style>
  <w:style w:type="paragraph" w:customStyle="1" w:styleId="xl122">
    <w:name w:val="xl122"/>
    <w:basedOn w:val="a"/>
    <w:qFormat/>
    <w:rsid w:val="007A1BBE"/>
    <w:pPr>
      <w:pBdr>
        <w:top w:val="single" w:sz="4" w:space="0" w:color="000000"/>
        <w:left w:val="single" w:sz="4" w:space="20" w:color="000000"/>
        <w:bottom w:val="single" w:sz="4" w:space="0" w:color="000000"/>
        <w:right w:val="single" w:sz="4" w:space="0" w:color="000000"/>
      </w:pBdr>
      <w:spacing w:before="280" w:after="280"/>
      <w:ind w:firstLine="300"/>
      <w:textAlignment w:val="center"/>
    </w:pPr>
    <w:rPr>
      <w:color w:val="000000"/>
    </w:rPr>
  </w:style>
  <w:style w:type="paragraph" w:customStyle="1" w:styleId="afc">
    <w:name w:val="Содержимое таблицы"/>
    <w:basedOn w:val="a"/>
    <w:qFormat/>
    <w:rsid w:val="007A1BBE"/>
    <w:pPr>
      <w:widowControl w:val="0"/>
      <w:suppressLineNumbers/>
    </w:pPr>
  </w:style>
  <w:style w:type="paragraph" w:customStyle="1" w:styleId="afd">
    <w:name w:val="Заголовок таблицы"/>
    <w:basedOn w:val="afc"/>
    <w:qFormat/>
    <w:rsid w:val="007A1BBE"/>
    <w:pPr>
      <w:jc w:val="center"/>
    </w:pPr>
    <w:rPr>
      <w:b/>
      <w:bCs/>
    </w:rPr>
  </w:style>
  <w:style w:type="paragraph" w:styleId="afe">
    <w:name w:val="header"/>
    <w:basedOn w:val="af3"/>
    <w:uiPriority w:val="99"/>
    <w:qFormat/>
    <w:rsid w:val="00715F4C"/>
  </w:style>
  <w:style w:type="paragraph" w:styleId="aff">
    <w:name w:val="footer"/>
    <w:basedOn w:val="a"/>
    <w:link w:val="16"/>
    <w:uiPriority w:val="99"/>
    <w:unhideWhenUsed/>
    <w:rsid w:val="00E404A2"/>
    <w:pPr>
      <w:tabs>
        <w:tab w:val="center" w:pos="4677"/>
        <w:tab w:val="right" w:pos="9355"/>
      </w:tabs>
    </w:pPr>
  </w:style>
  <w:style w:type="character" w:customStyle="1" w:styleId="16">
    <w:name w:val="Нижний колонтитул Знак1"/>
    <w:basedOn w:val="a0"/>
    <w:link w:val="aff"/>
    <w:uiPriority w:val="99"/>
    <w:rsid w:val="00E404A2"/>
    <w:rPr>
      <w:rFonts w:eastAsia="Times New Roman" w:cs="Times New Roman"/>
      <w:lang w:bidi="ar-SA"/>
    </w:rPr>
  </w:style>
  <w:style w:type="character" w:styleId="aff0">
    <w:name w:val="Hyperlink"/>
    <w:basedOn w:val="a0"/>
    <w:uiPriority w:val="99"/>
    <w:semiHidden/>
    <w:unhideWhenUsed/>
    <w:rsid w:val="00003338"/>
    <w:rPr>
      <w:color w:val="0563C1"/>
      <w:u w:val="single"/>
    </w:rPr>
  </w:style>
  <w:style w:type="character" w:styleId="aff1">
    <w:name w:val="FollowedHyperlink"/>
    <w:basedOn w:val="a0"/>
    <w:uiPriority w:val="99"/>
    <w:semiHidden/>
    <w:unhideWhenUsed/>
    <w:rsid w:val="00003338"/>
    <w:rPr>
      <w:color w:val="954F72"/>
      <w:u w:val="single"/>
    </w:rPr>
  </w:style>
  <w:style w:type="paragraph" w:customStyle="1" w:styleId="msonormal0">
    <w:name w:val="msonormal"/>
    <w:basedOn w:val="a"/>
    <w:rsid w:val="00003338"/>
    <w:pPr>
      <w:suppressAutoHyphens w:val="0"/>
      <w:spacing w:before="100" w:beforeAutospacing="1" w:after="100" w:afterAutospacing="1"/>
    </w:pPr>
    <w:rPr>
      <w:lang w:eastAsia="ru-RU"/>
    </w:rPr>
  </w:style>
  <w:style w:type="character" w:customStyle="1" w:styleId="WW8Num33z0">
    <w:name w:val="WW8Num33z0"/>
    <w:rsid w:val="00942B90"/>
    <w:rPr>
      <w:rFonts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3317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DE1CE8-26FE-4EFC-AAA0-EFDBBB137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13</Pages>
  <Words>4193</Words>
  <Characters>23903</Characters>
  <Application>Microsoft Office Word</Application>
  <DocSecurity>0</DocSecurity>
  <Lines>199</Lines>
  <Paragraphs>56</Paragraphs>
  <ScaleCrop>false</ScaleCrop>
  <HeadingPairs>
    <vt:vector size="4" baseType="variant">
      <vt:variant>
        <vt:lpstr>Название</vt:lpstr>
      </vt:variant>
      <vt:variant>
        <vt:i4>1</vt:i4>
      </vt:variant>
      <vt:variant>
        <vt:lpstr>Заголовки</vt:lpstr>
      </vt:variant>
      <vt:variant>
        <vt:i4>13</vt:i4>
      </vt:variant>
    </vt:vector>
  </HeadingPairs>
  <TitlesOfParts>
    <vt:vector size="14" baseType="lpstr">
      <vt:lpstr> </vt:lpstr>
      <vt:lpstr>2. Прочие доходы от оказания платных услуг (работ) получателями средств бюджета </vt:lpstr>
      <vt:lpstr>3. Доходы от компенсации затрат бюджета муниципального округа зачисляются в бюдж</vt:lpstr>
      <vt:lpstr>4. Платежи, взимаемые органами местного самоуправления Богородского муниципально</vt:lpstr>
      <vt:lpstr>5. Доходы от возмещения ущерба при возникновении страховых случаев, когда выгодо</vt:lpstr>
      <vt:lpstr>6. Невыясненные поступления в бюджет муниципального округа зачисляются в бюджет </vt:lpstr>
      <vt:lpstr>7. Возмещение потерь сельскохозяйственного производства, связанных с изъятием се</vt:lpstr>
      <vt:lpstr>8. Прочие неналоговые доходы бюджета муниципального округа зачисляются в бюджет </vt:lpstr>
      <vt:lpstr>9. Средства самообложения граждан Богородского муниципального округа зачисляются</vt:lpstr>
      <vt:lpstr>10. Платежи в целях возмещения убытков, причиненных уклонением от заключения с м</vt:lpstr>
      <vt:lpstr>11. Платежи в целях возмещения ущерба при расторжении заключенного с муниципальн</vt:lpstr>
      <vt:lpstr>12. Денежные взыскания, налагаемые в возмещение ущерба, причиненного в результат</vt:lpstr>
      <vt:lpstr>13. Инициативные платежи Богородского муниципального округа зачисляются в бюджет</vt:lpstr>
      <vt:lpstr>Статья 6 </vt:lpstr>
    </vt:vector>
  </TitlesOfParts>
  <Company/>
  <LinksUpToDate>false</LinksUpToDate>
  <CharactersWithSpaces>28040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Анастасия</dc:creator>
  <cp:keywords>  </cp:keywords>
  <dc:description/>
  <cp:lastModifiedBy>Пользователь Windows</cp:lastModifiedBy>
  <cp:revision>25</cp:revision>
  <cp:lastPrinted>2023-12-20T11:54:00Z</cp:lastPrinted>
  <dcterms:created xsi:type="dcterms:W3CDTF">2023-12-27T05:25:00Z</dcterms:created>
  <dcterms:modified xsi:type="dcterms:W3CDTF">2024-12-19T12:32:00Z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9BB805D54A1D4704B923D68DE04D6311</vt:lpwstr>
  </property>
  <property fmtid="{D5CDD505-2E9C-101B-9397-08002B2CF9AE}" pid="3" name="KSOProductBuildVer">
    <vt:lpwstr>1049-11.2.0.11440</vt:lpwstr>
  </property>
</Properties>
</file>