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5A" w:rsidRDefault="00DC7D08" w:rsidP="00DC7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D08">
        <w:rPr>
          <w:rFonts w:ascii="Times New Roman" w:hAnsi="Times New Roman" w:cs="Times New Roman"/>
          <w:sz w:val="28"/>
          <w:szCs w:val="28"/>
        </w:rPr>
        <w:t>Перечень информационных систем, банков данных, регистров,</w:t>
      </w:r>
      <w:r w:rsidR="00E05D6C">
        <w:rPr>
          <w:rFonts w:ascii="Times New Roman" w:hAnsi="Times New Roman" w:cs="Times New Roman"/>
          <w:sz w:val="28"/>
          <w:szCs w:val="28"/>
        </w:rPr>
        <w:t xml:space="preserve"> </w:t>
      </w:r>
      <w:r w:rsidRPr="00DC7D08">
        <w:rPr>
          <w:rFonts w:ascii="Times New Roman" w:hAnsi="Times New Roman" w:cs="Times New Roman"/>
          <w:sz w:val="28"/>
          <w:szCs w:val="28"/>
        </w:rPr>
        <w:t>находящихся в ведении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Богородского муниципального района Нижегородской области.</w:t>
      </w:r>
    </w:p>
    <w:p w:rsidR="00DC7D08" w:rsidRDefault="00DC7D08" w:rsidP="00DC7D0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180" w:type="dxa"/>
        <w:tblLook w:val="04A0"/>
      </w:tblPr>
      <w:tblGrid>
        <w:gridCol w:w="426"/>
        <w:gridCol w:w="4077"/>
        <w:gridCol w:w="4677"/>
      </w:tblGrid>
      <w:tr w:rsidR="00DC7D08" w:rsidTr="00DC7D08">
        <w:tc>
          <w:tcPr>
            <w:tcW w:w="426" w:type="dxa"/>
          </w:tcPr>
          <w:p w:rsidR="00DC7D08" w:rsidRDefault="00DC7D08" w:rsidP="00DC7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7" w:type="dxa"/>
          </w:tcPr>
          <w:p w:rsidR="00DC7D08" w:rsidRPr="00DC7D08" w:rsidRDefault="00DC7D08" w:rsidP="00DC7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информационной системы</w:t>
            </w:r>
          </w:p>
          <w:p w:rsidR="00DC7D08" w:rsidRDefault="00DC7D08" w:rsidP="00DC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C7D08" w:rsidRPr="00DC7D08" w:rsidRDefault="00DC7D08" w:rsidP="00DC7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D08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информационной системы</w:t>
            </w:r>
          </w:p>
        </w:tc>
      </w:tr>
      <w:tr w:rsidR="00DC7D08" w:rsidTr="00DC7D08">
        <w:tc>
          <w:tcPr>
            <w:tcW w:w="426" w:type="dxa"/>
          </w:tcPr>
          <w:p w:rsidR="00DC7D08" w:rsidRDefault="00DC7D08" w:rsidP="00DC7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7" w:type="dxa"/>
          </w:tcPr>
          <w:p w:rsidR="00DC7D08" w:rsidRDefault="00DC7D08" w:rsidP="00DC7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DC7D08" w:rsidRPr="00DC7D08" w:rsidRDefault="00DC7D08" w:rsidP="00DC7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7D08" w:rsidTr="00DC7D08">
        <w:tc>
          <w:tcPr>
            <w:tcW w:w="426" w:type="dxa"/>
          </w:tcPr>
          <w:p w:rsidR="00DC7D08" w:rsidRDefault="00DC7D08" w:rsidP="00DC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77" w:type="dxa"/>
          </w:tcPr>
          <w:p w:rsidR="00DC7D08" w:rsidRDefault="00DC7D08" w:rsidP="00DC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Программный комплекс «Парус-Бюджет 7»</w:t>
            </w:r>
          </w:p>
        </w:tc>
        <w:tc>
          <w:tcPr>
            <w:tcW w:w="4677" w:type="dxa"/>
          </w:tcPr>
          <w:p w:rsidR="00DC7D08" w:rsidRDefault="00DC7D08" w:rsidP="00DC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Бюджетный учет</w:t>
            </w:r>
          </w:p>
        </w:tc>
      </w:tr>
      <w:tr w:rsidR="00E05D6C" w:rsidTr="00DC7D08">
        <w:tc>
          <w:tcPr>
            <w:tcW w:w="426" w:type="dxa"/>
          </w:tcPr>
          <w:p w:rsidR="00E05D6C" w:rsidRDefault="00E05D6C" w:rsidP="00DC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77" w:type="dxa"/>
          </w:tcPr>
          <w:p w:rsidR="00E05D6C" w:rsidRDefault="00E05D6C" w:rsidP="00E05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Программный комплекс «Парус-Зарплата»</w:t>
            </w:r>
          </w:p>
        </w:tc>
        <w:tc>
          <w:tcPr>
            <w:tcW w:w="4677" w:type="dxa"/>
          </w:tcPr>
          <w:p w:rsidR="00E05D6C" w:rsidRDefault="00E05D6C" w:rsidP="00DC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Начисление зарплаты</w:t>
            </w:r>
          </w:p>
        </w:tc>
      </w:tr>
      <w:tr w:rsidR="00DC7D08" w:rsidTr="00DC7D08">
        <w:tc>
          <w:tcPr>
            <w:tcW w:w="426" w:type="dxa"/>
          </w:tcPr>
          <w:p w:rsidR="00DC7D08" w:rsidRDefault="00E05D6C" w:rsidP="00DC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77" w:type="dxa"/>
          </w:tcPr>
          <w:p w:rsidR="00DC7D08" w:rsidRPr="00DC7D08" w:rsidRDefault="00DC7D08" w:rsidP="00DC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«Парус-сведение отчетности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DC7D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7" w:type="dxa"/>
          </w:tcPr>
          <w:p w:rsidR="00DC7D08" w:rsidRDefault="00DC7D08" w:rsidP="00DC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и сведение консолидированной бюджетной отчетности</w:t>
            </w:r>
          </w:p>
        </w:tc>
      </w:tr>
      <w:tr w:rsidR="00DC7D08" w:rsidTr="00DC7D08">
        <w:tc>
          <w:tcPr>
            <w:tcW w:w="426" w:type="dxa"/>
          </w:tcPr>
          <w:p w:rsidR="00DC7D08" w:rsidRDefault="00E05D6C" w:rsidP="00DC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77" w:type="dxa"/>
          </w:tcPr>
          <w:p w:rsidR="00DC7D08" w:rsidRDefault="00DC7D08" w:rsidP="00DC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удаленного финансового документооборота (СУФД)</w:t>
            </w:r>
          </w:p>
        </w:tc>
        <w:tc>
          <w:tcPr>
            <w:tcW w:w="4677" w:type="dxa"/>
          </w:tcPr>
          <w:p w:rsidR="00DC7D08" w:rsidRDefault="00DC7D08" w:rsidP="00DC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документооборот  с УФК</w:t>
            </w:r>
          </w:p>
        </w:tc>
      </w:tr>
      <w:tr w:rsidR="00DC7D08" w:rsidTr="00DC7D08">
        <w:tc>
          <w:tcPr>
            <w:tcW w:w="426" w:type="dxa"/>
          </w:tcPr>
          <w:p w:rsidR="00DC7D08" w:rsidRDefault="00E05D6C" w:rsidP="00DC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77" w:type="dxa"/>
          </w:tcPr>
          <w:p w:rsidR="00DC7D08" w:rsidRDefault="00DC7D08" w:rsidP="00DC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«СбиС+Электронная отчетность</w:t>
            </w:r>
          </w:p>
        </w:tc>
        <w:tc>
          <w:tcPr>
            <w:tcW w:w="4677" w:type="dxa"/>
          </w:tcPr>
          <w:p w:rsidR="00DC7D08" w:rsidRDefault="00DC7D08" w:rsidP="00DC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сдача отчетности в ФНС, ПФР</w:t>
            </w:r>
            <w:r w:rsidR="00E05D6C">
              <w:rPr>
                <w:rFonts w:ascii="Times New Roman" w:hAnsi="Times New Roman" w:cs="Times New Roman"/>
                <w:sz w:val="28"/>
                <w:szCs w:val="28"/>
              </w:rPr>
              <w:t>,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СС, Росстат</w:t>
            </w:r>
          </w:p>
        </w:tc>
      </w:tr>
      <w:tr w:rsidR="00DC7D08" w:rsidTr="00DC7D08">
        <w:tc>
          <w:tcPr>
            <w:tcW w:w="426" w:type="dxa"/>
          </w:tcPr>
          <w:p w:rsidR="00DC7D08" w:rsidRDefault="00E05D6C" w:rsidP="00E05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77" w:type="dxa"/>
          </w:tcPr>
          <w:p w:rsidR="00DC7D08" w:rsidRDefault="00E05D6C" w:rsidP="00DC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Справочная правовая система «Консультант Плюс»</w:t>
            </w:r>
          </w:p>
        </w:tc>
        <w:tc>
          <w:tcPr>
            <w:tcW w:w="4677" w:type="dxa"/>
          </w:tcPr>
          <w:p w:rsidR="00DC7D08" w:rsidRDefault="00E05D6C" w:rsidP="00E05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Используется для получения правовой и справочной информации </w:t>
            </w:r>
          </w:p>
        </w:tc>
      </w:tr>
    </w:tbl>
    <w:p w:rsidR="00DC7D08" w:rsidRPr="00DC7D08" w:rsidRDefault="00DC7D08" w:rsidP="00DC7D0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C7D08" w:rsidRPr="00DC7D08" w:rsidSect="006D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DC7D08"/>
    <w:rsid w:val="006D475A"/>
    <w:rsid w:val="008A6AB3"/>
    <w:rsid w:val="00B7733C"/>
    <w:rsid w:val="00DC7D08"/>
    <w:rsid w:val="00E0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D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</dc:creator>
  <cp:lastModifiedBy>Вачаган</cp:lastModifiedBy>
  <cp:revision>2</cp:revision>
  <dcterms:created xsi:type="dcterms:W3CDTF">2017-10-27T08:26:00Z</dcterms:created>
  <dcterms:modified xsi:type="dcterms:W3CDTF">2017-10-27T08:26:00Z</dcterms:modified>
</cp:coreProperties>
</file>