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164" w:rsidRDefault="00B91164">
      <w:pPr>
        <w:pStyle w:val="ConsPlusTitlePage"/>
      </w:pPr>
      <w:r>
        <w:t xml:space="preserve">Документ предоставлен </w:t>
      </w:r>
      <w:hyperlink r:id="rId5">
        <w:r>
          <w:rPr>
            <w:color w:val="0000FF"/>
          </w:rPr>
          <w:t>КонсультантПлюс</w:t>
        </w:r>
      </w:hyperlink>
      <w:r>
        <w:br/>
      </w:r>
    </w:p>
    <w:p w:rsidR="00B91164" w:rsidRDefault="00B91164">
      <w:pPr>
        <w:pStyle w:val="ConsPlusNormal"/>
        <w:jc w:val="both"/>
        <w:outlineLvl w:val="0"/>
      </w:pPr>
    </w:p>
    <w:p w:rsidR="00B91164" w:rsidRDefault="00B91164">
      <w:pPr>
        <w:pStyle w:val="ConsPlusTitle"/>
        <w:jc w:val="center"/>
        <w:outlineLvl w:val="0"/>
      </w:pPr>
      <w:r>
        <w:t>МИНИСТЕРСТВО ФИНАНСОВ РОССИЙСКОЙ ФЕДЕРАЦИИ</w:t>
      </w:r>
    </w:p>
    <w:p w:rsidR="00B91164" w:rsidRDefault="00B91164">
      <w:pPr>
        <w:pStyle w:val="ConsPlusTitle"/>
        <w:jc w:val="center"/>
      </w:pPr>
    </w:p>
    <w:p w:rsidR="00B91164" w:rsidRDefault="00B91164">
      <w:pPr>
        <w:pStyle w:val="ConsPlusTitle"/>
        <w:jc w:val="center"/>
      </w:pPr>
      <w:r>
        <w:t>ПИСЬМО</w:t>
      </w:r>
    </w:p>
    <w:p w:rsidR="00B91164" w:rsidRDefault="00B91164">
      <w:pPr>
        <w:pStyle w:val="ConsPlusTitle"/>
        <w:jc w:val="center"/>
      </w:pPr>
      <w:r>
        <w:t>от 27 сентября 2022 г. N 02-07-07/93188</w:t>
      </w:r>
    </w:p>
    <w:p w:rsidR="00B91164" w:rsidRDefault="00B91164">
      <w:pPr>
        <w:pStyle w:val="ConsPlusTitle"/>
        <w:jc w:val="center"/>
      </w:pPr>
    </w:p>
    <w:p w:rsidR="00B91164" w:rsidRDefault="00B91164">
      <w:pPr>
        <w:pStyle w:val="ConsPlusTitle"/>
        <w:jc w:val="center"/>
      </w:pPr>
      <w:r>
        <w:t>О ПОРЯДКЕ</w:t>
      </w:r>
    </w:p>
    <w:p w:rsidR="00B91164" w:rsidRDefault="00B91164">
      <w:pPr>
        <w:pStyle w:val="ConsPlusTitle"/>
        <w:jc w:val="center"/>
      </w:pPr>
      <w:r>
        <w:t>ОТРАЖЕНИЯ В БУХГАЛТЕРСКОМ УЧЕТЕ БЕЗВОЗМЕЗДНЫХ НЕДЕНЕЖНЫХ</w:t>
      </w:r>
    </w:p>
    <w:p w:rsidR="00B91164" w:rsidRDefault="00B91164">
      <w:pPr>
        <w:pStyle w:val="ConsPlusTitle"/>
        <w:jc w:val="center"/>
      </w:pPr>
      <w:r>
        <w:t>ПОСТУПЛЕНИЙ И ПЕРЕДАЧ</w:t>
      </w:r>
    </w:p>
    <w:p w:rsidR="00B91164" w:rsidRDefault="00B91164">
      <w:pPr>
        <w:pStyle w:val="ConsPlusNormal"/>
        <w:jc w:val="both"/>
      </w:pPr>
    </w:p>
    <w:p w:rsidR="00B91164" w:rsidRDefault="00B91164">
      <w:pPr>
        <w:pStyle w:val="ConsPlusNormal"/>
        <w:ind w:firstLine="540"/>
        <w:jc w:val="both"/>
      </w:pPr>
      <w:r>
        <w:t>Министерство финансов Российской Федерации в связи с поступающими вопросами о порядке отражения в бюджетном (бухгалтерском) учете безвозмездных поступлений органам государственной власти (государственным органам), органам местного самоуправления, органам управления государственными внебюджетными фондами, государственным (муниципальным) учреждениям, в том числе находящимся за пределами Российской Федерации, иным юридическим лицам, осуществляющим в соответствии с законодательством Российской Федерации бюджетные полномочия получателя бюджетных средств (далее - сектор государственного управления) нефинансовых и финансовых активов, за исключением денежных средств и их эквивалентов, а также обязательств (далее - безвозмездные неденежные поступления) и отражения безвозмездных передач из сектора государственного управления нефинансовых и финансовых активов, за исключением денежных средств и их эквивалентов, а также обязательств (далее - безвозмездные неденежные передачи) сообщает следующее.</w:t>
      </w:r>
    </w:p>
    <w:p w:rsidR="00B91164" w:rsidRDefault="00B91164">
      <w:pPr>
        <w:pStyle w:val="ConsPlusNormal"/>
        <w:spacing w:before="220"/>
        <w:ind w:firstLine="540"/>
        <w:jc w:val="both"/>
      </w:pPr>
      <w:r>
        <w:t xml:space="preserve">Согласно </w:t>
      </w:r>
      <w:hyperlink r:id="rId6">
        <w:r>
          <w:rPr>
            <w:color w:val="0000FF"/>
          </w:rPr>
          <w:t>абзацу третьему пункта 2 статьи 264.1</w:t>
        </w:r>
      </w:hyperlink>
      <w:r>
        <w:t xml:space="preserve"> Бюджетного кодекса Российской Федерации бюджетный учет осуществляется в соответствии с планами счетов, включающими в себя бюджетную классификацию Российской Федерации.</w:t>
      </w:r>
    </w:p>
    <w:p w:rsidR="00B91164" w:rsidRDefault="00B91164">
      <w:pPr>
        <w:pStyle w:val="ConsPlusNormal"/>
        <w:spacing w:before="220"/>
        <w:ind w:firstLine="540"/>
        <w:jc w:val="both"/>
      </w:pPr>
      <w:hyperlink r:id="rId7">
        <w:r>
          <w:rPr>
            <w:color w:val="0000FF"/>
          </w:rPr>
          <w:t>Приказом</w:t>
        </w:r>
      </w:hyperlink>
      <w:r>
        <w:t xml:space="preserve"> Министерства финансов Российской Федерации от 19.11.2021 N 187н (далее - Приказ N 187н) внесены изменения в </w:t>
      </w:r>
      <w:hyperlink r:id="rId8">
        <w:r>
          <w:rPr>
            <w:color w:val="0000FF"/>
          </w:rPr>
          <w:t>Порядок</w:t>
        </w:r>
      </w:hyperlink>
      <w:r>
        <w:t xml:space="preserve"> формирования и применения кодов бюджетной классификации Российской Федерации, их структуру и принципы назначения, утвержденный приказом Минфина России от 06.06.2019 N 85н, в соответствии с которыми группа подвида доходов 190 "Безвозмездные неденежные поступления" и группа вида расходов 800 "Иные бюджетные ассигнования" дополнены новыми элементами, предназначенными для отражения в бюджетном (бухгалтерском) учете безвозмездных неденежных поступлений и передач:</w:t>
      </w:r>
    </w:p>
    <w:p w:rsidR="00B91164" w:rsidRDefault="00B91164">
      <w:pPr>
        <w:pStyle w:val="ConsPlusNormal"/>
        <w:spacing w:before="220"/>
        <w:ind w:firstLine="540"/>
        <w:jc w:val="both"/>
      </w:pPr>
      <w:r>
        <w:t>191 "Неденежные поступления внутри юридического лица";</w:t>
      </w:r>
    </w:p>
    <w:p w:rsidR="00B91164" w:rsidRDefault="00B91164">
      <w:pPr>
        <w:pStyle w:val="ConsPlusNormal"/>
        <w:spacing w:before="220"/>
        <w:ind w:firstLine="540"/>
        <w:jc w:val="both"/>
      </w:pPr>
      <w:r>
        <w:t>192 "Безвозмездные внутриведомственные неденежные поступления";</w:t>
      </w:r>
    </w:p>
    <w:p w:rsidR="00B91164" w:rsidRDefault="00B91164">
      <w:pPr>
        <w:pStyle w:val="ConsPlusNormal"/>
        <w:spacing w:before="220"/>
        <w:ind w:firstLine="540"/>
        <w:jc w:val="both"/>
      </w:pPr>
      <w:r>
        <w:t>193 "Безвозмездные внутриведомственные неденежные поступления от бюджетных (автономных) учреждений";</w:t>
      </w:r>
    </w:p>
    <w:p w:rsidR="00B91164" w:rsidRDefault="00B91164">
      <w:pPr>
        <w:pStyle w:val="ConsPlusNormal"/>
        <w:spacing w:before="220"/>
        <w:ind w:firstLine="540"/>
        <w:jc w:val="both"/>
      </w:pPr>
      <w:r>
        <w:t>194 "Безвозмездные межведомственные неденежные поступления";</w:t>
      </w:r>
    </w:p>
    <w:p w:rsidR="00B91164" w:rsidRDefault="00B91164">
      <w:pPr>
        <w:pStyle w:val="ConsPlusNormal"/>
        <w:spacing w:before="220"/>
        <w:ind w:firstLine="540"/>
        <w:jc w:val="both"/>
      </w:pPr>
      <w:r>
        <w:t>195 "Безвозмездные межведомственные неденежные поступления от бюджетных (автономных) учреждений";</w:t>
      </w:r>
    </w:p>
    <w:p w:rsidR="00B91164" w:rsidRDefault="00B91164">
      <w:pPr>
        <w:pStyle w:val="ConsPlusNormal"/>
        <w:spacing w:before="220"/>
        <w:ind w:firstLine="540"/>
        <w:jc w:val="both"/>
      </w:pPr>
      <w:r>
        <w:t>196 "Безвозмездные межбюджетные неденежные поступления";</w:t>
      </w:r>
    </w:p>
    <w:p w:rsidR="00B91164" w:rsidRDefault="00B91164">
      <w:pPr>
        <w:pStyle w:val="ConsPlusNormal"/>
        <w:spacing w:before="220"/>
        <w:ind w:firstLine="540"/>
        <w:jc w:val="both"/>
      </w:pPr>
      <w:r>
        <w:t>197 "Безвозмездные межбюджетные неденежные поступления от бюджетных (автономных) учреждений";</w:t>
      </w:r>
    </w:p>
    <w:p w:rsidR="00B91164" w:rsidRDefault="00B91164">
      <w:pPr>
        <w:pStyle w:val="ConsPlusNormal"/>
        <w:spacing w:before="220"/>
        <w:ind w:firstLine="540"/>
        <w:jc w:val="both"/>
      </w:pPr>
      <w:r>
        <w:t>198 "Безвозмездные неденежные поступления от государственного сектора";</w:t>
      </w:r>
    </w:p>
    <w:p w:rsidR="00B91164" w:rsidRDefault="00B91164">
      <w:pPr>
        <w:pStyle w:val="ConsPlusNormal"/>
        <w:spacing w:before="220"/>
        <w:ind w:firstLine="540"/>
        <w:jc w:val="both"/>
      </w:pPr>
      <w:r>
        <w:lastRenderedPageBreak/>
        <w:t>199 "Иные безвозмездные неденежные поступления";</w:t>
      </w:r>
    </w:p>
    <w:p w:rsidR="00B91164" w:rsidRDefault="00B91164">
      <w:pPr>
        <w:pStyle w:val="ConsPlusNormal"/>
        <w:spacing w:before="220"/>
        <w:ind w:firstLine="540"/>
        <w:jc w:val="both"/>
      </w:pPr>
      <w:r>
        <w:t>801 "Неденежные передачи внутри юридического лица";</w:t>
      </w:r>
    </w:p>
    <w:p w:rsidR="00B91164" w:rsidRDefault="00B91164">
      <w:pPr>
        <w:pStyle w:val="ConsPlusNormal"/>
        <w:spacing w:before="220"/>
        <w:ind w:firstLine="540"/>
        <w:jc w:val="both"/>
      </w:pPr>
      <w:r>
        <w:t>802 "Безвозмездные внутриведомственные неденежные передачи";</w:t>
      </w:r>
    </w:p>
    <w:p w:rsidR="00B91164" w:rsidRDefault="00B91164">
      <w:pPr>
        <w:pStyle w:val="ConsPlusNormal"/>
        <w:spacing w:before="220"/>
        <w:ind w:firstLine="540"/>
        <w:jc w:val="both"/>
      </w:pPr>
      <w:r>
        <w:t>803 "Безвозмездные внутриведомственные неденежные передачи бюджетным (автономным) учреждениям";</w:t>
      </w:r>
    </w:p>
    <w:p w:rsidR="00B91164" w:rsidRDefault="00B91164">
      <w:pPr>
        <w:pStyle w:val="ConsPlusNormal"/>
        <w:spacing w:before="220"/>
        <w:ind w:firstLine="540"/>
        <w:jc w:val="both"/>
      </w:pPr>
      <w:r>
        <w:t>804 "Безвозмездные межведомственные неденежные передачи";</w:t>
      </w:r>
    </w:p>
    <w:p w:rsidR="00B91164" w:rsidRDefault="00B91164">
      <w:pPr>
        <w:pStyle w:val="ConsPlusNormal"/>
        <w:spacing w:before="220"/>
        <w:ind w:firstLine="540"/>
        <w:jc w:val="both"/>
      </w:pPr>
      <w:r>
        <w:t>805 "Безвозмездные межведомственные неденежные передачи бюджетным (автономным) учреждениям";</w:t>
      </w:r>
    </w:p>
    <w:p w:rsidR="00B91164" w:rsidRDefault="00B91164">
      <w:pPr>
        <w:pStyle w:val="ConsPlusNormal"/>
        <w:spacing w:before="220"/>
        <w:ind w:firstLine="540"/>
        <w:jc w:val="both"/>
      </w:pPr>
      <w:r>
        <w:t>806 "Безвозмездные межбюджетные неденежные передачи";</w:t>
      </w:r>
    </w:p>
    <w:p w:rsidR="00B91164" w:rsidRDefault="00B91164">
      <w:pPr>
        <w:pStyle w:val="ConsPlusNormal"/>
        <w:spacing w:before="220"/>
        <w:ind w:firstLine="540"/>
        <w:jc w:val="both"/>
      </w:pPr>
      <w:r>
        <w:t>807 "Безвозмездные межбюджетные неденежные передачи бюджетным (автономным) учреждениям";</w:t>
      </w:r>
    </w:p>
    <w:p w:rsidR="00B91164" w:rsidRDefault="00B91164">
      <w:pPr>
        <w:pStyle w:val="ConsPlusNormal"/>
        <w:spacing w:before="220"/>
        <w:ind w:firstLine="540"/>
        <w:jc w:val="both"/>
      </w:pPr>
      <w:r>
        <w:t>808 "Безвозмездные неденежные передачи государственному сектору";</w:t>
      </w:r>
    </w:p>
    <w:p w:rsidR="00B91164" w:rsidRDefault="00B91164">
      <w:pPr>
        <w:pStyle w:val="ConsPlusNormal"/>
        <w:spacing w:before="220"/>
        <w:ind w:firstLine="540"/>
        <w:jc w:val="both"/>
      </w:pPr>
      <w:r>
        <w:t>809 "Иные безвозмездные неденежные передачи".</w:t>
      </w:r>
    </w:p>
    <w:p w:rsidR="00B91164" w:rsidRDefault="00B91164">
      <w:pPr>
        <w:pStyle w:val="ConsPlusNormal"/>
        <w:spacing w:before="220"/>
        <w:ind w:firstLine="540"/>
        <w:jc w:val="both"/>
      </w:pPr>
      <w:r>
        <w:t xml:space="preserve">В соответствии с </w:t>
      </w:r>
      <w:hyperlink r:id="rId9">
        <w:r>
          <w:rPr>
            <w:color w:val="0000FF"/>
          </w:rPr>
          <w:t>абзацем девятым пункта 3</w:t>
        </w:r>
      </w:hyperlink>
      <w:r>
        <w:t xml:space="preserve">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N 157н, при ведении бухгалтерского учета учреждениям, финансовым органам, органам Федерального казначейства, органам, осуществляющим кассовое обслуживание, необходимо учитывать, что информация об имуществе, обязательствах, и операциях их изменяющих, а также о результатах исполнения бюджета и (или) хозяйственной деятельности субъекта учета, формируется субъектом учета на соответствующих счетах бухгалтерского учета с обеспечением аналитического учета (аналитики), в объеме показателей, предусмотренных для представления внешним пользователям согласно законодательству Российской Федерации.</w:t>
      </w:r>
    </w:p>
    <w:p w:rsidR="00B91164" w:rsidRDefault="00B91164">
      <w:pPr>
        <w:pStyle w:val="ConsPlusNormal"/>
        <w:spacing w:before="220"/>
        <w:ind w:firstLine="540"/>
        <w:jc w:val="both"/>
      </w:pPr>
      <w:r>
        <w:t xml:space="preserve">Начиная с отчетности 2022 года применяется федеральный </w:t>
      </w:r>
      <w:hyperlink r:id="rId10">
        <w:r>
          <w:rPr>
            <w:color w:val="0000FF"/>
          </w:rPr>
          <w:t>стандарт</w:t>
        </w:r>
      </w:hyperlink>
      <w:r>
        <w:t xml:space="preserve"> бухгалтерского учета государственных финансов "Консолидированная бухгалтерская (финансовая) отчетность", утвержденный приказом Министерства финансов Российской Федерации от 30.10.2020 N 255н (далее - СГС "Консолидированная отчетность").</w:t>
      </w:r>
    </w:p>
    <w:p w:rsidR="00B91164" w:rsidRDefault="00B91164">
      <w:pPr>
        <w:pStyle w:val="ConsPlusNormal"/>
        <w:spacing w:before="220"/>
        <w:ind w:firstLine="540"/>
        <w:jc w:val="both"/>
      </w:pPr>
      <w:r>
        <w:t xml:space="preserve">В соответствии с </w:t>
      </w:r>
      <w:hyperlink r:id="rId11">
        <w:r>
          <w:rPr>
            <w:color w:val="0000FF"/>
          </w:rPr>
          <w:t>пунктом 6</w:t>
        </w:r>
      </w:hyperlink>
      <w:r>
        <w:t xml:space="preserve"> СГС "Консолидированная отчетность" к субъектам консолидированной отчетности относятся:</w:t>
      </w:r>
    </w:p>
    <w:p w:rsidR="00B91164" w:rsidRDefault="00B91164">
      <w:pPr>
        <w:pStyle w:val="ConsPlusNormal"/>
        <w:spacing w:before="220"/>
        <w:ind w:firstLine="540"/>
        <w:jc w:val="both"/>
      </w:pPr>
      <w:r>
        <w:t>а) Федеральное казначейство;</w:t>
      </w:r>
    </w:p>
    <w:p w:rsidR="00B91164" w:rsidRDefault="00B91164">
      <w:pPr>
        <w:pStyle w:val="ConsPlusNormal"/>
        <w:spacing w:before="220"/>
        <w:ind w:firstLine="540"/>
        <w:jc w:val="both"/>
      </w:pPr>
      <w:r>
        <w:t>б) финансовые органы субъектов Российской Федерации;</w:t>
      </w:r>
    </w:p>
    <w:p w:rsidR="00B91164" w:rsidRDefault="00B91164">
      <w:pPr>
        <w:pStyle w:val="ConsPlusNormal"/>
        <w:spacing w:before="220"/>
        <w:ind w:firstLine="540"/>
        <w:jc w:val="both"/>
      </w:pPr>
      <w:r>
        <w:t>в) финансовые органы муниципальных образований;</w:t>
      </w:r>
    </w:p>
    <w:p w:rsidR="00B91164" w:rsidRDefault="00B91164">
      <w:pPr>
        <w:pStyle w:val="ConsPlusNormal"/>
        <w:spacing w:before="220"/>
        <w:ind w:firstLine="540"/>
        <w:jc w:val="both"/>
      </w:pPr>
      <w:r>
        <w:t>г) органы управления государственными внебюджетными фондами;</w:t>
      </w:r>
    </w:p>
    <w:p w:rsidR="00B91164" w:rsidRDefault="00B91164">
      <w:pPr>
        <w:pStyle w:val="ConsPlusNormal"/>
        <w:spacing w:before="220"/>
        <w:ind w:firstLine="540"/>
        <w:jc w:val="both"/>
      </w:pPr>
      <w:r>
        <w:t>д) главные администраторы доходов бюджетов, главные администраторы источников финансирования дефицита бюджетов, главные распорядители бюджетных средств, а также главные распорядители (распорядители) бюджетных средств, осуществляющие функции и полномочия учредителя в отношении государственных (муниципальных) бюджетных и (или) автономных учреждений;</w:t>
      </w:r>
    </w:p>
    <w:p w:rsidR="00B91164" w:rsidRDefault="00B91164">
      <w:pPr>
        <w:pStyle w:val="ConsPlusNormal"/>
        <w:spacing w:before="220"/>
        <w:ind w:firstLine="540"/>
        <w:jc w:val="both"/>
      </w:pPr>
      <w:r>
        <w:lastRenderedPageBreak/>
        <w:t>е) централизованная бухгалтерия (по решению главного администратора (распорядителя) средств соответствующего бюджета, финансового органа публично-правового образования).</w:t>
      </w:r>
    </w:p>
    <w:p w:rsidR="00B91164" w:rsidRDefault="00B91164">
      <w:pPr>
        <w:pStyle w:val="ConsPlusNormal"/>
        <w:spacing w:before="220"/>
        <w:ind w:firstLine="540"/>
        <w:jc w:val="both"/>
      </w:pPr>
      <w:r>
        <w:t xml:space="preserve">Согласно </w:t>
      </w:r>
      <w:hyperlink r:id="rId12">
        <w:r>
          <w:rPr>
            <w:color w:val="0000FF"/>
          </w:rPr>
          <w:t>пункту 14</w:t>
        </w:r>
      </w:hyperlink>
      <w:r>
        <w:t xml:space="preserve"> СГС "Консолидированная отчетность" консолидированная бухгалтерская (финансовая) отчетность составляется путем суммирования одноименных показателей по строкам и графам бухгалтерской (финансовой) отчетности субъектов отчетности, входящих в периметр консолидации, и исключения взаимосвязанных показателей по операциям между ними. При этом безвозмездная передача (получение) нефинансовых активов и обязательств между субъектами отчетности относится к операциям обязательным для раскрытия в отчетности в целях их выверки и консолидации, что однозначно предусматривает обособление указанных операций на соответствующих счетах аналитического учета. Такое обособление согласно действующим положениям бюджетного законодательства предусматривается через применение введенных </w:t>
      </w:r>
      <w:hyperlink r:id="rId13">
        <w:r>
          <w:rPr>
            <w:color w:val="0000FF"/>
          </w:rPr>
          <w:t>Приказом</w:t>
        </w:r>
      </w:hyperlink>
      <w:r>
        <w:t xml:space="preserve"> N 187н аналитических кодов, в отраженных в 15 - 17 разрядах номера счета бухгалтерского учета.</w:t>
      </w:r>
    </w:p>
    <w:p w:rsidR="00B91164" w:rsidRDefault="00B91164">
      <w:pPr>
        <w:pStyle w:val="ConsPlusNormal"/>
        <w:spacing w:before="220"/>
        <w:ind w:firstLine="540"/>
        <w:jc w:val="both"/>
      </w:pPr>
      <w:r>
        <w:t xml:space="preserve">На основании изложенного, при </w:t>
      </w:r>
      <w:hyperlink w:anchor="P52">
        <w:r>
          <w:rPr>
            <w:color w:val="0000FF"/>
          </w:rPr>
          <w:t>отражении</w:t>
        </w:r>
      </w:hyperlink>
      <w:r>
        <w:t xml:space="preserve"> в бюджетном (бухгалтерском) учете безвозмездных неденежных поступлений и передач нефинансовых и финансовых активов, за исключением денежных средств и их эквивалентов, а также обязательств между организациями бюджетной сферы в 15 - 17 разрядах номеров соответствующих счетов аналитического учета счетов 0 401 10 190 "Доходы от безвозмездных неденежных поступлений в сектор государственного управления" (0 401 10 191, 0 401 10 195), 0 401 20 000 "Расходы текущего финансового года" (0 401 20 241, 0 401 20 251, 0 401 20 254, 0 401 20 281), 0 304 04 000 "Внутриведомственные расчеты", отражаются при поступлении нефинансовых и финансовых активов, за исключением денежных средств и их эквивалентов, а также и обязательств соответствующие аналитические группы подвида доходов 190 "Безвозмездные неденежные поступления" (191 - 199), при выбытии - соответствующие коды вида расходов 800 "Иные бюджетные ассигнования" (801 - 809).</w:t>
      </w:r>
    </w:p>
    <w:p w:rsidR="00B91164" w:rsidRDefault="00B91164">
      <w:pPr>
        <w:pStyle w:val="ConsPlusNormal"/>
        <w:jc w:val="both"/>
      </w:pPr>
    </w:p>
    <w:p w:rsidR="00B91164" w:rsidRDefault="00B91164">
      <w:pPr>
        <w:pStyle w:val="ConsPlusNormal"/>
        <w:jc w:val="right"/>
      </w:pPr>
      <w:r>
        <w:t>А.М.ЛАВРОВ</w:t>
      </w:r>
    </w:p>
    <w:p w:rsidR="00B91164" w:rsidRDefault="00B91164">
      <w:pPr>
        <w:pStyle w:val="ConsPlusNormal"/>
        <w:jc w:val="both"/>
      </w:pPr>
    </w:p>
    <w:p w:rsidR="00B91164" w:rsidRDefault="00B91164">
      <w:pPr>
        <w:pStyle w:val="ConsPlusNormal"/>
        <w:jc w:val="both"/>
      </w:pPr>
    </w:p>
    <w:p w:rsidR="00B91164" w:rsidRDefault="00B91164">
      <w:pPr>
        <w:pStyle w:val="ConsPlusNormal"/>
        <w:jc w:val="both"/>
      </w:pPr>
    </w:p>
    <w:p w:rsidR="00B91164" w:rsidRDefault="00B91164">
      <w:pPr>
        <w:pStyle w:val="ConsPlusNormal"/>
        <w:jc w:val="both"/>
      </w:pPr>
    </w:p>
    <w:p w:rsidR="00B91164" w:rsidRDefault="00B91164">
      <w:pPr>
        <w:pStyle w:val="ConsPlusNormal"/>
        <w:jc w:val="both"/>
      </w:pPr>
    </w:p>
    <w:p w:rsidR="00B91164" w:rsidRDefault="00B91164">
      <w:pPr>
        <w:pStyle w:val="ConsPlusNormal"/>
        <w:jc w:val="right"/>
        <w:outlineLvl w:val="0"/>
      </w:pPr>
      <w:r>
        <w:t>Приложение</w:t>
      </w:r>
    </w:p>
    <w:p w:rsidR="00B91164" w:rsidRDefault="00B91164">
      <w:pPr>
        <w:pStyle w:val="ConsPlusNormal"/>
        <w:jc w:val="right"/>
      </w:pPr>
      <w:r>
        <w:t>к письму Минфина России</w:t>
      </w:r>
    </w:p>
    <w:p w:rsidR="00B91164" w:rsidRDefault="00B91164">
      <w:pPr>
        <w:pStyle w:val="ConsPlusNormal"/>
        <w:jc w:val="both"/>
      </w:pPr>
    </w:p>
    <w:p w:rsidR="00B91164" w:rsidRDefault="00B91164">
      <w:pPr>
        <w:pStyle w:val="ConsPlusTitle"/>
        <w:jc w:val="center"/>
      </w:pPr>
      <w:bookmarkStart w:id="0" w:name="P52"/>
      <w:bookmarkEnd w:id="0"/>
      <w:r>
        <w:t>БУХГАЛТЕРСКИЕ ЗАПИСИ</w:t>
      </w:r>
    </w:p>
    <w:p w:rsidR="00B91164" w:rsidRDefault="00B91164">
      <w:pPr>
        <w:pStyle w:val="ConsPlusTitle"/>
        <w:jc w:val="center"/>
      </w:pPr>
      <w:r>
        <w:t>ПО ОТРАЖЕНИЮ БЕЗВОЗМЕЗДНЫХ НЕДЕНЕЖНЫХ ПОСТУПЛЕНИЙ И ПЕРЕДАЧ</w:t>
      </w:r>
    </w:p>
    <w:p w:rsidR="00B91164" w:rsidRDefault="00B91164">
      <w:pPr>
        <w:pStyle w:val="ConsPlusNormal"/>
        <w:jc w:val="both"/>
      </w:pPr>
    </w:p>
    <w:p w:rsidR="00B91164" w:rsidRDefault="00B91164">
      <w:pPr>
        <w:pStyle w:val="ConsPlusNormal"/>
        <w:sectPr w:rsidR="00B91164" w:rsidSect="00CA4C1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8"/>
        <w:gridCol w:w="2721"/>
        <w:gridCol w:w="1644"/>
        <w:gridCol w:w="2665"/>
        <w:gridCol w:w="2669"/>
      </w:tblGrid>
      <w:tr w:rsidR="00B91164">
        <w:tc>
          <w:tcPr>
            <w:tcW w:w="5419" w:type="dxa"/>
            <w:gridSpan w:val="2"/>
            <w:vAlign w:val="center"/>
          </w:tcPr>
          <w:p w:rsidR="00B91164" w:rsidRDefault="00B91164">
            <w:pPr>
              <w:pStyle w:val="ConsPlusNormal"/>
              <w:jc w:val="center"/>
            </w:pPr>
            <w:r>
              <w:lastRenderedPageBreak/>
              <w:t>от КОГО</w:t>
            </w:r>
          </w:p>
        </w:tc>
        <w:tc>
          <w:tcPr>
            <w:tcW w:w="1644" w:type="dxa"/>
            <w:vMerge w:val="restart"/>
            <w:vAlign w:val="center"/>
          </w:tcPr>
          <w:p w:rsidR="00B91164" w:rsidRDefault="00B91164">
            <w:pPr>
              <w:pStyle w:val="ConsPlusNormal"/>
              <w:jc w:val="center"/>
            </w:pPr>
            <w:r>
              <w:t>ВНУТРИ ЮРИДИЧЕСКОГО ЛИЦА</w:t>
            </w:r>
          </w:p>
        </w:tc>
        <w:tc>
          <w:tcPr>
            <w:tcW w:w="5334" w:type="dxa"/>
            <w:gridSpan w:val="2"/>
            <w:vAlign w:val="center"/>
          </w:tcPr>
          <w:p w:rsidR="00B91164" w:rsidRDefault="00B91164">
            <w:pPr>
              <w:pStyle w:val="ConsPlusNormal"/>
              <w:jc w:val="center"/>
            </w:pPr>
            <w:r>
              <w:t>КОМУ</w:t>
            </w:r>
          </w:p>
        </w:tc>
      </w:tr>
      <w:tr w:rsidR="00B91164">
        <w:tc>
          <w:tcPr>
            <w:tcW w:w="5419" w:type="dxa"/>
            <w:gridSpan w:val="2"/>
            <w:vAlign w:val="bottom"/>
          </w:tcPr>
          <w:p w:rsidR="00B91164" w:rsidRDefault="00B91164">
            <w:pPr>
              <w:pStyle w:val="ConsPlusNormal"/>
              <w:jc w:val="center"/>
            </w:pPr>
            <w:r>
              <w:t>191</w:t>
            </w:r>
          </w:p>
          <w:p w:rsidR="00B91164" w:rsidRDefault="00B91164">
            <w:pPr>
              <w:pStyle w:val="ConsPlusNormal"/>
              <w:jc w:val="center"/>
            </w:pPr>
            <w:r>
              <w:t>ГОЛОВНОЕ УЧРЕЖДЕНИЕ (ФИЛИАЛ)</w:t>
            </w:r>
          </w:p>
        </w:tc>
        <w:tc>
          <w:tcPr>
            <w:tcW w:w="1644" w:type="dxa"/>
            <w:vMerge/>
          </w:tcPr>
          <w:p w:rsidR="00B91164" w:rsidRDefault="00B91164">
            <w:pPr>
              <w:pStyle w:val="ConsPlusNormal"/>
            </w:pPr>
          </w:p>
        </w:tc>
        <w:tc>
          <w:tcPr>
            <w:tcW w:w="5334" w:type="dxa"/>
            <w:gridSpan w:val="2"/>
            <w:vAlign w:val="bottom"/>
          </w:tcPr>
          <w:p w:rsidR="00B91164" w:rsidRDefault="00B91164">
            <w:pPr>
              <w:pStyle w:val="ConsPlusNormal"/>
              <w:jc w:val="center"/>
            </w:pPr>
            <w:r>
              <w:t>801</w:t>
            </w:r>
          </w:p>
          <w:p w:rsidR="00B91164" w:rsidRDefault="00B91164">
            <w:pPr>
              <w:pStyle w:val="ConsPlusNormal"/>
              <w:jc w:val="center"/>
            </w:pPr>
            <w:r>
              <w:t>ГОЛОВНОЕ УЧРЕЖДЕНИЕ (ФИЛИАЛ)</w:t>
            </w:r>
          </w:p>
        </w:tc>
      </w:tr>
      <w:tr w:rsidR="00B91164">
        <w:tc>
          <w:tcPr>
            <w:tcW w:w="2698" w:type="dxa"/>
            <w:vAlign w:val="bottom"/>
          </w:tcPr>
          <w:p w:rsidR="00B91164" w:rsidRDefault="00B91164">
            <w:pPr>
              <w:pStyle w:val="ConsPlusNormal"/>
              <w:jc w:val="center"/>
            </w:pPr>
            <w:r>
              <w:t>ПОЛУЧАТЕЛЬ</w:t>
            </w:r>
          </w:p>
          <w:p w:rsidR="00B91164" w:rsidRDefault="00B91164">
            <w:pPr>
              <w:pStyle w:val="ConsPlusNormal"/>
              <w:jc w:val="center"/>
            </w:pPr>
            <w:r>
              <w:t>БУ-АУ</w:t>
            </w:r>
          </w:p>
        </w:tc>
        <w:tc>
          <w:tcPr>
            <w:tcW w:w="2721" w:type="dxa"/>
            <w:vAlign w:val="bottom"/>
          </w:tcPr>
          <w:p w:rsidR="00B91164" w:rsidRDefault="00B91164">
            <w:pPr>
              <w:pStyle w:val="ConsPlusNormal"/>
              <w:jc w:val="center"/>
            </w:pPr>
            <w:r>
              <w:t>ПОЛУЧАТЕЛЬ</w:t>
            </w:r>
          </w:p>
          <w:p w:rsidR="00B91164" w:rsidRDefault="00B91164">
            <w:pPr>
              <w:pStyle w:val="ConsPlusNormal"/>
              <w:jc w:val="center"/>
            </w:pPr>
            <w:r>
              <w:t>ПБС</w:t>
            </w:r>
          </w:p>
        </w:tc>
        <w:tc>
          <w:tcPr>
            <w:tcW w:w="1644" w:type="dxa"/>
            <w:vMerge/>
          </w:tcPr>
          <w:p w:rsidR="00B91164" w:rsidRDefault="00B91164">
            <w:pPr>
              <w:pStyle w:val="ConsPlusNormal"/>
            </w:pPr>
          </w:p>
        </w:tc>
        <w:tc>
          <w:tcPr>
            <w:tcW w:w="2665" w:type="dxa"/>
            <w:vAlign w:val="bottom"/>
          </w:tcPr>
          <w:p w:rsidR="00B91164" w:rsidRDefault="00B91164">
            <w:pPr>
              <w:pStyle w:val="ConsPlusNormal"/>
              <w:jc w:val="center"/>
            </w:pPr>
            <w:r>
              <w:t>ОТПРАВИТЕЛЬ</w:t>
            </w:r>
          </w:p>
          <w:p w:rsidR="00B91164" w:rsidRDefault="00B91164">
            <w:pPr>
              <w:pStyle w:val="ConsPlusNormal"/>
              <w:jc w:val="center"/>
            </w:pPr>
            <w:r>
              <w:t>ПБС</w:t>
            </w:r>
          </w:p>
        </w:tc>
        <w:tc>
          <w:tcPr>
            <w:tcW w:w="2669" w:type="dxa"/>
            <w:vAlign w:val="bottom"/>
          </w:tcPr>
          <w:p w:rsidR="00B91164" w:rsidRDefault="00B91164">
            <w:pPr>
              <w:pStyle w:val="ConsPlusNormal"/>
              <w:jc w:val="center"/>
            </w:pPr>
            <w:r>
              <w:t>ОТПРАВИТЕЛЬ</w:t>
            </w:r>
          </w:p>
          <w:p w:rsidR="00B91164" w:rsidRDefault="00B91164">
            <w:pPr>
              <w:pStyle w:val="ConsPlusNormal"/>
              <w:jc w:val="center"/>
            </w:pPr>
            <w:r>
              <w:t>БУ-АУ</w:t>
            </w:r>
          </w:p>
        </w:tc>
      </w:tr>
      <w:tr w:rsidR="00B91164">
        <w:tc>
          <w:tcPr>
            <w:tcW w:w="2698" w:type="dxa"/>
            <w:vAlign w:val="bottom"/>
          </w:tcPr>
          <w:p w:rsidR="00B91164" w:rsidRDefault="00B91164">
            <w:pPr>
              <w:pStyle w:val="ConsPlusNormal"/>
              <w:jc w:val="center"/>
            </w:pPr>
            <w:r>
              <w:t>0000 0000000000 191</w:t>
            </w:r>
          </w:p>
          <w:p w:rsidR="00B91164" w:rsidRDefault="00B91164">
            <w:pPr>
              <w:pStyle w:val="ConsPlusNormal"/>
              <w:jc w:val="center"/>
            </w:pPr>
            <w:r>
              <w:t>0 304 04 3XX</w:t>
            </w:r>
          </w:p>
        </w:tc>
        <w:tc>
          <w:tcPr>
            <w:tcW w:w="2721" w:type="dxa"/>
            <w:vAlign w:val="bottom"/>
          </w:tcPr>
          <w:p w:rsidR="00B91164" w:rsidRDefault="00B91164">
            <w:pPr>
              <w:pStyle w:val="ConsPlusNormal"/>
              <w:jc w:val="center"/>
            </w:pPr>
            <w:r>
              <w:t>000 00000000000 191</w:t>
            </w:r>
          </w:p>
          <w:p w:rsidR="00B91164" w:rsidRDefault="00B91164">
            <w:pPr>
              <w:pStyle w:val="ConsPlusNormal"/>
              <w:jc w:val="center"/>
            </w:pPr>
            <w:r>
              <w:t>1 304 04 3XX</w:t>
            </w:r>
          </w:p>
        </w:tc>
        <w:tc>
          <w:tcPr>
            <w:tcW w:w="1644" w:type="dxa"/>
            <w:vMerge/>
          </w:tcPr>
          <w:p w:rsidR="00B91164" w:rsidRDefault="00B91164">
            <w:pPr>
              <w:pStyle w:val="ConsPlusNormal"/>
            </w:pPr>
          </w:p>
        </w:tc>
        <w:tc>
          <w:tcPr>
            <w:tcW w:w="2665" w:type="dxa"/>
            <w:vAlign w:val="bottom"/>
          </w:tcPr>
          <w:p w:rsidR="00B91164" w:rsidRDefault="00B91164">
            <w:pPr>
              <w:pStyle w:val="ConsPlusNormal"/>
              <w:jc w:val="center"/>
            </w:pPr>
            <w:r>
              <w:t>0000 0000000000 801</w:t>
            </w:r>
          </w:p>
          <w:p w:rsidR="00B91164" w:rsidRDefault="00B91164">
            <w:pPr>
              <w:pStyle w:val="ConsPlusNormal"/>
              <w:jc w:val="center"/>
            </w:pPr>
            <w:r>
              <w:t>1 304 04 3XX</w:t>
            </w:r>
          </w:p>
        </w:tc>
        <w:tc>
          <w:tcPr>
            <w:tcW w:w="2669" w:type="dxa"/>
            <w:vAlign w:val="bottom"/>
          </w:tcPr>
          <w:p w:rsidR="00B91164" w:rsidRDefault="00B91164">
            <w:pPr>
              <w:pStyle w:val="ConsPlusNormal"/>
              <w:jc w:val="center"/>
            </w:pPr>
            <w:r>
              <w:t>0000 0000000000 801</w:t>
            </w:r>
          </w:p>
          <w:p w:rsidR="00B91164" w:rsidRDefault="00B91164">
            <w:pPr>
              <w:pStyle w:val="ConsPlusNormal"/>
              <w:jc w:val="center"/>
            </w:pPr>
            <w:r>
              <w:t>0 304 04 3XX</w:t>
            </w:r>
          </w:p>
        </w:tc>
      </w:tr>
      <w:tr w:rsidR="00B91164">
        <w:tc>
          <w:tcPr>
            <w:tcW w:w="2698" w:type="dxa"/>
            <w:vAlign w:val="bottom"/>
          </w:tcPr>
          <w:p w:rsidR="00B91164" w:rsidRDefault="00B91164">
            <w:pPr>
              <w:pStyle w:val="ConsPlusNormal"/>
              <w:jc w:val="center"/>
            </w:pPr>
            <w:r>
              <w:t>0000 0000000000 191</w:t>
            </w:r>
          </w:p>
          <w:p w:rsidR="00B91164" w:rsidRDefault="00B91164">
            <w:pPr>
              <w:pStyle w:val="ConsPlusNormal"/>
              <w:jc w:val="center"/>
            </w:pPr>
            <w:r>
              <w:t>0 304 04 5XX (БЕЗ 510)</w:t>
            </w:r>
          </w:p>
        </w:tc>
        <w:tc>
          <w:tcPr>
            <w:tcW w:w="2721" w:type="dxa"/>
            <w:vAlign w:val="bottom"/>
          </w:tcPr>
          <w:p w:rsidR="00B91164" w:rsidRDefault="00B91164">
            <w:pPr>
              <w:pStyle w:val="ConsPlusNormal"/>
              <w:jc w:val="center"/>
            </w:pPr>
            <w:r>
              <w:t>000 00000000000 191</w:t>
            </w:r>
          </w:p>
          <w:p w:rsidR="00B91164" w:rsidRDefault="00B91164">
            <w:pPr>
              <w:pStyle w:val="ConsPlusNormal"/>
              <w:jc w:val="center"/>
            </w:pPr>
            <w:r>
              <w:t>1 304 04 5XX (БЕЗ 510)</w:t>
            </w:r>
          </w:p>
        </w:tc>
        <w:tc>
          <w:tcPr>
            <w:tcW w:w="1644" w:type="dxa"/>
            <w:vMerge/>
          </w:tcPr>
          <w:p w:rsidR="00B91164" w:rsidRDefault="00B91164">
            <w:pPr>
              <w:pStyle w:val="ConsPlusNormal"/>
            </w:pPr>
          </w:p>
        </w:tc>
        <w:tc>
          <w:tcPr>
            <w:tcW w:w="2665" w:type="dxa"/>
            <w:vAlign w:val="bottom"/>
          </w:tcPr>
          <w:p w:rsidR="00B91164" w:rsidRDefault="00B91164">
            <w:pPr>
              <w:pStyle w:val="ConsPlusNormal"/>
              <w:jc w:val="center"/>
            </w:pPr>
            <w:r>
              <w:t>0000 0000000000 801</w:t>
            </w:r>
          </w:p>
          <w:p w:rsidR="00B91164" w:rsidRDefault="00B91164">
            <w:pPr>
              <w:pStyle w:val="ConsPlusNormal"/>
              <w:jc w:val="center"/>
            </w:pPr>
            <w:r>
              <w:t>1 304 04 5XX (БЕЗ 510)</w:t>
            </w:r>
          </w:p>
        </w:tc>
        <w:tc>
          <w:tcPr>
            <w:tcW w:w="2669" w:type="dxa"/>
            <w:vAlign w:val="bottom"/>
          </w:tcPr>
          <w:p w:rsidR="00B91164" w:rsidRDefault="00B91164">
            <w:pPr>
              <w:pStyle w:val="ConsPlusNormal"/>
              <w:jc w:val="center"/>
            </w:pPr>
            <w:r>
              <w:t>0000 0000000000 801</w:t>
            </w:r>
          </w:p>
          <w:p w:rsidR="00B91164" w:rsidRDefault="00B91164">
            <w:pPr>
              <w:pStyle w:val="ConsPlusNormal"/>
              <w:jc w:val="center"/>
            </w:pPr>
            <w:r>
              <w:t>0 304 04 5XX (БЕЗ 510)</w:t>
            </w:r>
          </w:p>
        </w:tc>
      </w:tr>
      <w:tr w:rsidR="00B91164">
        <w:tc>
          <w:tcPr>
            <w:tcW w:w="2698" w:type="dxa"/>
          </w:tcPr>
          <w:p w:rsidR="00B91164" w:rsidRDefault="00B91164">
            <w:pPr>
              <w:pStyle w:val="ConsPlusNormal"/>
              <w:jc w:val="center"/>
            </w:pPr>
            <w:r>
              <w:t>0000 0000000000 191</w:t>
            </w:r>
          </w:p>
          <w:p w:rsidR="00B91164" w:rsidRDefault="00B91164">
            <w:pPr>
              <w:pStyle w:val="ConsPlusNormal"/>
              <w:jc w:val="center"/>
            </w:pPr>
            <w:r>
              <w:t>0 304 04 7XX</w:t>
            </w:r>
          </w:p>
        </w:tc>
        <w:tc>
          <w:tcPr>
            <w:tcW w:w="2721" w:type="dxa"/>
          </w:tcPr>
          <w:p w:rsidR="00B91164" w:rsidRDefault="00B91164">
            <w:pPr>
              <w:pStyle w:val="ConsPlusNormal"/>
              <w:jc w:val="center"/>
            </w:pPr>
            <w:r>
              <w:t>000 00000000000 191</w:t>
            </w:r>
          </w:p>
          <w:p w:rsidR="00B91164" w:rsidRDefault="00B91164">
            <w:pPr>
              <w:pStyle w:val="ConsPlusNormal"/>
              <w:jc w:val="center"/>
            </w:pPr>
            <w:r>
              <w:t>1 304 04 7XX</w:t>
            </w:r>
          </w:p>
        </w:tc>
        <w:tc>
          <w:tcPr>
            <w:tcW w:w="1644" w:type="dxa"/>
            <w:vMerge/>
          </w:tcPr>
          <w:p w:rsidR="00B91164" w:rsidRDefault="00B91164">
            <w:pPr>
              <w:pStyle w:val="ConsPlusNormal"/>
            </w:pPr>
          </w:p>
        </w:tc>
        <w:tc>
          <w:tcPr>
            <w:tcW w:w="2665" w:type="dxa"/>
            <w:vAlign w:val="center"/>
          </w:tcPr>
          <w:p w:rsidR="00B91164" w:rsidRDefault="00B91164">
            <w:pPr>
              <w:pStyle w:val="ConsPlusNormal"/>
              <w:jc w:val="center"/>
            </w:pPr>
            <w:r>
              <w:t>0000 0000000000 801</w:t>
            </w:r>
          </w:p>
          <w:p w:rsidR="00B91164" w:rsidRDefault="00B91164">
            <w:pPr>
              <w:pStyle w:val="ConsPlusNormal"/>
              <w:jc w:val="center"/>
            </w:pPr>
            <w:r>
              <w:t>1 304 04 7XX</w:t>
            </w:r>
          </w:p>
        </w:tc>
        <w:tc>
          <w:tcPr>
            <w:tcW w:w="2669" w:type="dxa"/>
            <w:vAlign w:val="center"/>
          </w:tcPr>
          <w:p w:rsidR="00B91164" w:rsidRDefault="00B91164">
            <w:pPr>
              <w:pStyle w:val="ConsPlusNormal"/>
              <w:jc w:val="center"/>
            </w:pPr>
            <w:r>
              <w:t>0000 0000000000 801</w:t>
            </w:r>
          </w:p>
          <w:p w:rsidR="00B91164" w:rsidRDefault="00B91164">
            <w:pPr>
              <w:pStyle w:val="ConsPlusNormal"/>
              <w:jc w:val="center"/>
            </w:pPr>
            <w:r>
              <w:t>0 304 04 7XX</w:t>
            </w:r>
          </w:p>
        </w:tc>
      </w:tr>
    </w:tbl>
    <w:p w:rsidR="00B91164" w:rsidRDefault="00B9116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8"/>
        <w:gridCol w:w="2721"/>
        <w:gridCol w:w="1644"/>
        <w:gridCol w:w="2665"/>
        <w:gridCol w:w="2669"/>
      </w:tblGrid>
      <w:tr w:rsidR="00B91164">
        <w:tc>
          <w:tcPr>
            <w:tcW w:w="5419" w:type="dxa"/>
            <w:gridSpan w:val="2"/>
            <w:vAlign w:val="bottom"/>
          </w:tcPr>
          <w:p w:rsidR="00B91164" w:rsidRDefault="00B91164">
            <w:pPr>
              <w:pStyle w:val="ConsPlusNormal"/>
              <w:jc w:val="center"/>
            </w:pPr>
            <w:r>
              <w:t>от КОГО</w:t>
            </w:r>
          </w:p>
        </w:tc>
        <w:tc>
          <w:tcPr>
            <w:tcW w:w="1644" w:type="dxa"/>
            <w:vMerge w:val="restart"/>
            <w:tcBorders>
              <w:bottom w:val="nil"/>
            </w:tcBorders>
            <w:vAlign w:val="center"/>
          </w:tcPr>
          <w:p w:rsidR="00B91164" w:rsidRDefault="00B91164">
            <w:pPr>
              <w:pStyle w:val="ConsPlusNormal"/>
              <w:jc w:val="center"/>
            </w:pPr>
            <w:r>
              <w:t>ВНУТРИ</w:t>
            </w:r>
          </w:p>
          <w:p w:rsidR="00B91164" w:rsidRDefault="00B91164">
            <w:pPr>
              <w:pStyle w:val="ConsPlusNormal"/>
              <w:jc w:val="center"/>
            </w:pPr>
            <w:r>
              <w:t>ГРБС,</w:t>
            </w:r>
          </w:p>
          <w:p w:rsidR="00B91164" w:rsidRDefault="00B91164">
            <w:pPr>
              <w:pStyle w:val="ConsPlusNormal"/>
              <w:jc w:val="center"/>
            </w:pPr>
            <w:r>
              <w:t>УЧРЕДИТЕЛЯ</w:t>
            </w:r>
          </w:p>
        </w:tc>
        <w:tc>
          <w:tcPr>
            <w:tcW w:w="5334" w:type="dxa"/>
            <w:gridSpan w:val="2"/>
            <w:vAlign w:val="bottom"/>
          </w:tcPr>
          <w:p w:rsidR="00B91164" w:rsidRDefault="00B91164">
            <w:pPr>
              <w:pStyle w:val="ConsPlusNormal"/>
              <w:jc w:val="center"/>
            </w:pPr>
            <w:r>
              <w:t>КОМУ</w:t>
            </w:r>
          </w:p>
        </w:tc>
      </w:tr>
      <w:tr w:rsidR="00B91164">
        <w:tc>
          <w:tcPr>
            <w:tcW w:w="5419" w:type="dxa"/>
            <w:gridSpan w:val="2"/>
            <w:vAlign w:val="center"/>
          </w:tcPr>
          <w:p w:rsidR="00B91164" w:rsidRDefault="00B91164">
            <w:pPr>
              <w:pStyle w:val="ConsPlusNormal"/>
              <w:jc w:val="center"/>
            </w:pPr>
            <w:r>
              <w:t>192</w:t>
            </w:r>
          </w:p>
          <w:p w:rsidR="00B91164" w:rsidRDefault="00B91164">
            <w:pPr>
              <w:pStyle w:val="ConsPlusNormal"/>
              <w:jc w:val="center"/>
            </w:pPr>
            <w:r>
              <w:t>БС</w:t>
            </w:r>
          </w:p>
        </w:tc>
        <w:tc>
          <w:tcPr>
            <w:tcW w:w="1644" w:type="dxa"/>
            <w:vMerge/>
            <w:tcBorders>
              <w:bottom w:val="nil"/>
            </w:tcBorders>
          </w:tcPr>
          <w:p w:rsidR="00B91164" w:rsidRDefault="00B91164">
            <w:pPr>
              <w:pStyle w:val="ConsPlusNormal"/>
            </w:pPr>
          </w:p>
        </w:tc>
        <w:tc>
          <w:tcPr>
            <w:tcW w:w="5334" w:type="dxa"/>
            <w:gridSpan w:val="2"/>
            <w:vAlign w:val="center"/>
          </w:tcPr>
          <w:p w:rsidR="00B91164" w:rsidRDefault="00B91164">
            <w:pPr>
              <w:pStyle w:val="ConsPlusNormal"/>
              <w:jc w:val="center"/>
            </w:pPr>
            <w:r>
              <w:t>802</w:t>
            </w:r>
          </w:p>
          <w:p w:rsidR="00B91164" w:rsidRDefault="00B91164">
            <w:pPr>
              <w:pStyle w:val="ConsPlusNormal"/>
              <w:jc w:val="center"/>
            </w:pPr>
            <w:r>
              <w:t>ПБС</w:t>
            </w:r>
          </w:p>
        </w:tc>
      </w:tr>
      <w:tr w:rsidR="00B91164">
        <w:tc>
          <w:tcPr>
            <w:tcW w:w="2698" w:type="dxa"/>
          </w:tcPr>
          <w:p w:rsidR="00B91164" w:rsidRDefault="00B91164">
            <w:pPr>
              <w:pStyle w:val="ConsPlusNormal"/>
              <w:jc w:val="center"/>
            </w:pPr>
            <w:r>
              <w:t>ПОЛУЧАТЕЛЬ</w:t>
            </w:r>
          </w:p>
          <w:p w:rsidR="00B91164" w:rsidRDefault="00B91164">
            <w:pPr>
              <w:pStyle w:val="ConsPlusNormal"/>
              <w:jc w:val="center"/>
            </w:pPr>
            <w:r>
              <w:t>БУ-АУ</w:t>
            </w:r>
          </w:p>
        </w:tc>
        <w:tc>
          <w:tcPr>
            <w:tcW w:w="2721" w:type="dxa"/>
          </w:tcPr>
          <w:p w:rsidR="00B91164" w:rsidRDefault="00B91164">
            <w:pPr>
              <w:pStyle w:val="ConsPlusNormal"/>
              <w:jc w:val="center"/>
            </w:pPr>
            <w:r>
              <w:t>ПОЛУЧАТЕЛЬ</w:t>
            </w:r>
          </w:p>
          <w:p w:rsidR="00B91164" w:rsidRDefault="00B91164">
            <w:pPr>
              <w:pStyle w:val="ConsPlusNormal"/>
              <w:jc w:val="center"/>
            </w:pPr>
            <w:r>
              <w:t>ПБС</w:t>
            </w:r>
          </w:p>
        </w:tc>
        <w:tc>
          <w:tcPr>
            <w:tcW w:w="1644" w:type="dxa"/>
            <w:vMerge/>
            <w:tcBorders>
              <w:bottom w:val="nil"/>
            </w:tcBorders>
          </w:tcPr>
          <w:p w:rsidR="00B91164" w:rsidRDefault="00B91164">
            <w:pPr>
              <w:pStyle w:val="ConsPlusNormal"/>
            </w:pPr>
          </w:p>
        </w:tc>
        <w:tc>
          <w:tcPr>
            <w:tcW w:w="2665" w:type="dxa"/>
          </w:tcPr>
          <w:p w:rsidR="00B91164" w:rsidRDefault="00B91164">
            <w:pPr>
              <w:pStyle w:val="ConsPlusNormal"/>
              <w:jc w:val="center"/>
            </w:pPr>
            <w:r>
              <w:t>ОТПРАВИТЕЛЬ</w:t>
            </w:r>
          </w:p>
          <w:p w:rsidR="00B91164" w:rsidRDefault="00B91164">
            <w:pPr>
              <w:pStyle w:val="ConsPlusNormal"/>
              <w:jc w:val="center"/>
            </w:pPr>
            <w:r>
              <w:t>ПБС</w:t>
            </w:r>
          </w:p>
        </w:tc>
        <w:tc>
          <w:tcPr>
            <w:tcW w:w="2669" w:type="dxa"/>
          </w:tcPr>
          <w:p w:rsidR="00B91164" w:rsidRDefault="00B91164">
            <w:pPr>
              <w:pStyle w:val="ConsPlusNormal"/>
              <w:jc w:val="center"/>
            </w:pPr>
            <w:r>
              <w:t>ОТПРАВИТЕЛЬ</w:t>
            </w:r>
          </w:p>
          <w:p w:rsidR="00B91164" w:rsidRDefault="00B91164">
            <w:pPr>
              <w:pStyle w:val="ConsPlusNormal"/>
              <w:jc w:val="center"/>
            </w:pPr>
            <w:r>
              <w:t>БУ-АУ</w:t>
            </w:r>
          </w:p>
        </w:tc>
      </w:tr>
      <w:tr w:rsidR="00B91164">
        <w:tc>
          <w:tcPr>
            <w:tcW w:w="2698" w:type="dxa"/>
          </w:tcPr>
          <w:p w:rsidR="00B91164" w:rsidRDefault="00B91164">
            <w:pPr>
              <w:pStyle w:val="ConsPlusNormal"/>
              <w:jc w:val="center"/>
            </w:pPr>
            <w:r>
              <w:t>XXXX 0000000000 192</w:t>
            </w:r>
          </w:p>
          <w:p w:rsidR="00B91164" w:rsidRDefault="00B91164">
            <w:pPr>
              <w:pStyle w:val="ConsPlusNormal"/>
              <w:jc w:val="center"/>
            </w:pPr>
            <w:r>
              <w:t>0 401 10 191</w:t>
            </w:r>
          </w:p>
        </w:tc>
        <w:tc>
          <w:tcPr>
            <w:tcW w:w="2721" w:type="dxa"/>
          </w:tcPr>
          <w:p w:rsidR="00B91164" w:rsidRDefault="00B91164">
            <w:pPr>
              <w:pStyle w:val="ConsPlusNormal"/>
              <w:jc w:val="center"/>
            </w:pPr>
            <w:r>
              <w:t>000 00000000000 192</w:t>
            </w:r>
          </w:p>
          <w:p w:rsidR="00B91164" w:rsidRDefault="00B91164">
            <w:pPr>
              <w:pStyle w:val="ConsPlusNormal"/>
              <w:jc w:val="center"/>
            </w:pPr>
            <w:r>
              <w:t>1 304 04 3XX</w:t>
            </w:r>
          </w:p>
        </w:tc>
        <w:tc>
          <w:tcPr>
            <w:tcW w:w="1644" w:type="dxa"/>
            <w:vMerge/>
            <w:tcBorders>
              <w:bottom w:val="nil"/>
            </w:tcBorders>
          </w:tcPr>
          <w:p w:rsidR="00B91164" w:rsidRDefault="00B91164">
            <w:pPr>
              <w:pStyle w:val="ConsPlusNormal"/>
            </w:pPr>
          </w:p>
        </w:tc>
        <w:tc>
          <w:tcPr>
            <w:tcW w:w="2665" w:type="dxa"/>
          </w:tcPr>
          <w:p w:rsidR="00B91164" w:rsidRDefault="00B91164">
            <w:pPr>
              <w:pStyle w:val="ConsPlusNormal"/>
              <w:jc w:val="center"/>
            </w:pPr>
            <w:r>
              <w:t>0000 0000000000 802</w:t>
            </w:r>
          </w:p>
          <w:p w:rsidR="00B91164" w:rsidRDefault="00B91164">
            <w:pPr>
              <w:pStyle w:val="ConsPlusNormal"/>
              <w:jc w:val="center"/>
            </w:pPr>
            <w:r>
              <w:t>1 304 04 3XX</w:t>
            </w:r>
          </w:p>
        </w:tc>
        <w:tc>
          <w:tcPr>
            <w:tcW w:w="2669" w:type="dxa"/>
          </w:tcPr>
          <w:p w:rsidR="00B91164" w:rsidRDefault="00B91164">
            <w:pPr>
              <w:pStyle w:val="ConsPlusNormal"/>
            </w:pPr>
            <w:r>
              <w:t>XXXX 0000000000 802</w:t>
            </w:r>
          </w:p>
          <w:p w:rsidR="00B91164" w:rsidRDefault="00B91164">
            <w:pPr>
              <w:pStyle w:val="ConsPlusNormal"/>
              <w:jc w:val="center"/>
            </w:pPr>
            <w:r>
              <w:t>0 401 20 241</w:t>
            </w:r>
          </w:p>
        </w:tc>
      </w:tr>
      <w:tr w:rsidR="00B91164">
        <w:tc>
          <w:tcPr>
            <w:tcW w:w="2698" w:type="dxa"/>
          </w:tcPr>
          <w:p w:rsidR="00B91164" w:rsidRDefault="00B91164">
            <w:pPr>
              <w:pStyle w:val="ConsPlusNormal"/>
              <w:jc w:val="center"/>
            </w:pPr>
            <w:r>
              <w:t>XXXX 0000000000 192</w:t>
            </w:r>
          </w:p>
          <w:p w:rsidR="00B91164" w:rsidRDefault="00B91164">
            <w:pPr>
              <w:pStyle w:val="ConsPlusNormal"/>
              <w:jc w:val="center"/>
            </w:pPr>
            <w:r>
              <w:t>0 401 10 195</w:t>
            </w:r>
          </w:p>
        </w:tc>
        <w:tc>
          <w:tcPr>
            <w:tcW w:w="2721" w:type="dxa"/>
          </w:tcPr>
          <w:p w:rsidR="00B91164" w:rsidRDefault="00B91164">
            <w:pPr>
              <w:pStyle w:val="ConsPlusNormal"/>
              <w:jc w:val="center"/>
            </w:pPr>
            <w:r>
              <w:t>000 00000000000 192</w:t>
            </w:r>
          </w:p>
          <w:p w:rsidR="00B91164" w:rsidRDefault="00B91164">
            <w:pPr>
              <w:pStyle w:val="ConsPlusNormal"/>
              <w:jc w:val="center"/>
            </w:pPr>
            <w:r>
              <w:t>1 304 04 5XX (БЕЗ 510)</w:t>
            </w:r>
          </w:p>
        </w:tc>
        <w:tc>
          <w:tcPr>
            <w:tcW w:w="1644" w:type="dxa"/>
            <w:vMerge/>
            <w:tcBorders>
              <w:bottom w:val="nil"/>
            </w:tcBorders>
          </w:tcPr>
          <w:p w:rsidR="00B91164" w:rsidRDefault="00B91164">
            <w:pPr>
              <w:pStyle w:val="ConsPlusNormal"/>
            </w:pPr>
          </w:p>
        </w:tc>
        <w:tc>
          <w:tcPr>
            <w:tcW w:w="2665" w:type="dxa"/>
          </w:tcPr>
          <w:p w:rsidR="00B91164" w:rsidRDefault="00B91164">
            <w:pPr>
              <w:pStyle w:val="ConsPlusNormal"/>
              <w:jc w:val="center"/>
            </w:pPr>
            <w:r>
              <w:t>0000 0000000000 802</w:t>
            </w:r>
          </w:p>
          <w:p w:rsidR="00B91164" w:rsidRDefault="00B91164">
            <w:pPr>
              <w:pStyle w:val="ConsPlusNormal"/>
              <w:jc w:val="center"/>
            </w:pPr>
            <w:r>
              <w:t>1 304 04 5XX (БЕЗ 510)</w:t>
            </w:r>
          </w:p>
        </w:tc>
        <w:tc>
          <w:tcPr>
            <w:tcW w:w="2669" w:type="dxa"/>
          </w:tcPr>
          <w:p w:rsidR="00B91164" w:rsidRDefault="00B91164">
            <w:pPr>
              <w:pStyle w:val="ConsPlusNormal"/>
            </w:pPr>
            <w:r>
              <w:t>XXXX 0000000000 802</w:t>
            </w:r>
          </w:p>
          <w:p w:rsidR="00B91164" w:rsidRDefault="00B91164">
            <w:pPr>
              <w:pStyle w:val="ConsPlusNormal"/>
              <w:jc w:val="center"/>
            </w:pPr>
            <w:r>
              <w:t>0 401 20 281</w:t>
            </w:r>
          </w:p>
        </w:tc>
      </w:tr>
      <w:tr w:rsidR="00B91164">
        <w:tc>
          <w:tcPr>
            <w:tcW w:w="2698" w:type="dxa"/>
          </w:tcPr>
          <w:p w:rsidR="00B91164" w:rsidRDefault="00B91164">
            <w:pPr>
              <w:pStyle w:val="ConsPlusNormal"/>
            </w:pPr>
          </w:p>
        </w:tc>
        <w:tc>
          <w:tcPr>
            <w:tcW w:w="2721" w:type="dxa"/>
          </w:tcPr>
          <w:p w:rsidR="00B91164" w:rsidRDefault="00B91164">
            <w:pPr>
              <w:pStyle w:val="ConsPlusNormal"/>
              <w:jc w:val="center"/>
            </w:pPr>
            <w:r>
              <w:t>000 00000000000 192</w:t>
            </w:r>
          </w:p>
          <w:p w:rsidR="00B91164" w:rsidRDefault="00B91164">
            <w:pPr>
              <w:pStyle w:val="ConsPlusNormal"/>
              <w:jc w:val="center"/>
            </w:pPr>
            <w:r>
              <w:t>1 304 04 7XX</w:t>
            </w:r>
          </w:p>
        </w:tc>
        <w:tc>
          <w:tcPr>
            <w:tcW w:w="1644" w:type="dxa"/>
            <w:vMerge/>
            <w:tcBorders>
              <w:bottom w:val="nil"/>
            </w:tcBorders>
          </w:tcPr>
          <w:p w:rsidR="00B91164" w:rsidRDefault="00B91164">
            <w:pPr>
              <w:pStyle w:val="ConsPlusNormal"/>
            </w:pPr>
          </w:p>
        </w:tc>
        <w:tc>
          <w:tcPr>
            <w:tcW w:w="2665" w:type="dxa"/>
          </w:tcPr>
          <w:p w:rsidR="00B91164" w:rsidRDefault="00B91164">
            <w:pPr>
              <w:pStyle w:val="ConsPlusNormal"/>
              <w:jc w:val="center"/>
            </w:pPr>
            <w:r>
              <w:t>0000 0000000000 802</w:t>
            </w:r>
          </w:p>
          <w:p w:rsidR="00B91164" w:rsidRDefault="00B91164">
            <w:pPr>
              <w:pStyle w:val="ConsPlusNormal"/>
              <w:jc w:val="center"/>
            </w:pPr>
            <w:r>
              <w:t>1 304 04 7XX</w:t>
            </w:r>
          </w:p>
        </w:tc>
        <w:tc>
          <w:tcPr>
            <w:tcW w:w="2669" w:type="dxa"/>
          </w:tcPr>
          <w:p w:rsidR="00B91164" w:rsidRDefault="00B91164">
            <w:pPr>
              <w:pStyle w:val="ConsPlusNormal"/>
            </w:pPr>
          </w:p>
        </w:tc>
      </w:tr>
      <w:tr w:rsidR="00B91164">
        <w:tc>
          <w:tcPr>
            <w:tcW w:w="5419" w:type="dxa"/>
            <w:gridSpan w:val="2"/>
            <w:vAlign w:val="bottom"/>
          </w:tcPr>
          <w:p w:rsidR="00B91164" w:rsidRDefault="00B91164">
            <w:pPr>
              <w:pStyle w:val="ConsPlusNormal"/>
              <w:jc w:val="center"/>
            </w:pPr>
            <w:r>
              <w:t>от КОГО</w:t>
            </w:r>
          </w:p>
        </w:tc>
        <w:tc>
          <w:tcPr>
            <w:tcW w:w="1644" w:type="dxa"/>
            <w:vMerge w:val="restart"/>
            <w:tcBorders>
              <w:top w:val="nil"/>
            </w:tcBorders>
          </w:tcPr>
          <w:p w:rsidR="00B91164" w:rsidRDefault="00B91164">
            <w:pPr>
              <w:pStyle w:val="ConsPlusNormal"/>
              <w:jc w:val="center"/>
            </w:pPr>
            <w:r>
              <w:t>ВНУТРИВЕДОМ</w:t>
            </w:r>
            <w:r>
              <w:lastRenderedPageBreak/>
              <w:t>СТВЕННЫЕ</w:t>
            </w:r>
          </w:p>
        </w:tc>
        <w:tc>
          <w:tcPr>
            <w:tcW w:w="5334" w:type="dxa"/>
            <w:gridSpan w:val="2"/>
            <w:vAlign w:val="bottom"/>
          </w:tcPr>
          <w:p w:rsidR="00B91164" w:rsidRDefault="00B91164">
            <w:pPr>
              <w:pStyle w:val="ConsPlusNormal"/>
              <w:jc w:val="center"/>
            </w:pPr>
            <w:r>
              <w:lastRenderedPageBreak/>
              <w:t>КОМУ</w:t>
            </w:r>
          </w:p>
        </w:tc>
      </w:tr>
      <w:tr w:rsidR="00B91164">
        <w:tc>
          <w:tcPr>
            <w:tcW w:w="5419" w:type="dxa"/>
            <w:gridSpan w:val="2"/>
            <w:vAlign w:val="bottom"/>
          </w:tcPr>
          <w:p w:rsidR="00B91164" w:rsidRDefault="00B91164">
            <w:pPr>
              <w:pStyle w:val="ConsPlusNormal"/>
              <w:jc w:val="center"/>
            </w:pPr>
            <w:r>
              <w:lastRenderedPageBreak/>
              <w:t>193</w:t>
            </w:r>
          </w:p>
          <w:p w:rsidR="00B91164" w:rsidRDefault="00B91164">
            <w:pPr>
              <w:pStyle w:val="ConsPlusNormal"/>
              <w:jc w:val="center"/>
            </w:pPr>
            <w:r>
              <w:t>БУ-АУ</w:t>
            </w:r>
          </w:p>
        </w:tc>
        <w:tc>
          <w:tcPr>
            <w:tcW w:w="1644" w:type="dxa"/>
            <w:vMerge/>
            <w:tcBorders>
              <w:top w:val="nil"/>
            </w:tcBorders>
          </w:tcPr>
          <w:p w:rsidR="00B91164" w:rsidRDefault="00B91164">
            <w:pPr>
              <w:pStyle w:val="ConsPlusNormal"/>
            </w:pPr>
          </w:p>
        </w:tc>
        <w:tc>
          <w:tcPr>
            <w:tcW w:w="5334" w:type="dxa"/>
            <w:gridSpan w:val="2"/>
            <w:vAlign w:val="bottom"/>
          </w:tcPr>
          <w:p w:rsidR="00B91164" w:rsidRDefault="00B91164">
            <w:pPr>
              <w:pStyle w:val="ConsPlusNormal"/>
              <w:jc w:val="center"/>
            </w:pPr>
            <w:r>
              <w:t>803</w:t>
            </w:r>
          </w:p>
          <w:p w:rsidR="00B91164" w:rsidRDefault="00B91164">
            <w:pPr>
              <w:pStyle w:val="ConsPlusNormal"/>
              <w:jc w:val="center"/>
            </w:pPr>
            <w:r>
              <w:t>БУ-АУ</w:t>
            </w:r>
          </w:p>
        </w:tc>
      </w:tr>
      <w:tr w:rsidR="00B91164">
        <w:tc>
          <w:tcPr>
            <w:tcW w:w="2698" w:type="dxa"/>
          </w:tcPr>
          <w:p w:rsidR="00B91164" w:rsidRDefault="00B91164">
            <w:pPr>
              <w:pStyle w:val="ConsPlusNormal"/>
              <w:jc w:val="center"/>
            </w:pPr>
            <w:r>
              <w:lastRenderedPageBreak/>
              <w:t>ПОЛУЧАТЕЛЬ</w:t>
            </w:r>
          </w:p>
          <w:p w:rsidR="00B91164" w:rsidRDefault="00B91164">
            <w:pPr>
              <w:pStyle w:val="ConsPlusNormal"/>
              <w:jc w:val="center"/>
            </w:pPr>
            <w:r>
              <w:t>БУ-АУ</w:t>
            </w:r>
          </w:p>
        </w:tc>
        <w:tc>
          <w:tcPr>
            <w:tcW w:w="2721" w:type="dxa"/>
          </w:tcPr>
          <w:p w:rsidR="00B91164" w:rsidRDefault="00B91164">
            <w:pPr>
              <w:pStyle w:val="ConsPlusNormal"/>
              <w:jc w:val="center"/>
            </w:pPr>
            <w:r>
              <w:t>ПОЛУЧАТЕЛЬ</w:t>
            </w:r>
          </w:p>
          <w:p w:rsidR="00B91164" w:rsidRDefault="00B91164">
            <w:pPr>
              <w:pStyle w:val="ConsPlusNormal"/>
              <w:jc w:val="center"/>
            </w:pPr>
            <w:r>
              <w:t>ПБС</w:t>
            </w:r>
          </w:p>
        </w:tc>
        <w:tc>
          <w:tcPr>
            <w:tcW w:w="1644" w:type="dxa"/>
            <w:vMerge/>
            <w:tcBorders>
              <w:top w:val="nil"/>
            </w:tcBorders>
          </w:tcPr>
          <w:p w:rsidR="00B91164" w:rsidRDefault="00B91164">
            <w:pPr>
              <w:pStyle w:val="ConsPlusNormal"/>
            </w:pPr>
          </w:p>
        </w:tc>
        <w:tc>
          <w:tcPr>
            <w:tcW w:w="2665" w:type="dxa"/>
          </w:tcPr>
          <w:p w:rsidR="00B91164" w:rsidRDefault="00B91164">
            <w:pPr>
              <w:pStyle w:val="ConsPlusNormal"/>
              <w:jc w:val="center"/>
            </w:pPr>
            <w:r>
              <w:t>ОТПРАВИТЕЛЬ</w:t>
            </w:r>
          </w:p>
          <w:p w:rsidR="00B91164" w:rsidRDefault="00B91164">
            <w:pPr>
              <w:pStyle w:val="ConsPlusNormal"/>
              <w:jc w:val="center"/>
            </w:pPr>
            <w:r>
              <w:t>ПБС</w:t>
            </w:r>
          </w:p>
        </w:tc>
        <w:tc>
          <w:tcPr>
            <w:tcW w:w="2669" w:type="dxa"/>
          </w:tcPr>
          <w:p w:rsidR="00B91164" w:rsidRDefault="00B91164">
            <w:pPr>
              <w:pStyle w:val="ConsPlusNormal"/>
              <w:jc w:val="center"/>
            </w:pPr>
            <w:r>
              <w:t>ОТПРАВИТЕЛЬ</w:t>
            </w:r>
          </w:p>
          <w:p w:rsidR="00B91164" w:rsidRDefault="00B91164">
            <w:pPr>
              <w:pStyle w:val="ConsPlusNormal"/>
              <w:jc w:val="center"/>
            </w:pPr>
            <w:r>
              <w:t>БУ-АУ</w:t>
            </w:r>
          </w:p>
        </w:tc>
      </w:tr>
      <w:tr w:rsidR="00B91164">
        <w:tc>
          <w:tcPr>
            <w:tcW w:w="2698" w:type="dxa"/>
          </w:tcPr>
          <w:p w:rsidR="00B91164" w:rsidRDefault="00B91164">
            <w:pPr>
              <w:pStyle w:val="ConsPlusNormal"/>
              <w:jc w:val="center"/>
            </w:pPr>
            <w:r>
              <w:t>XXXX 0000000000 193</w:t>
            </w:r>
          </w:p>
          <w:p w:rsidR="00B91164" w:rsidRDefault="00B91164">
            <w:pPr>
              <w:pStyle w:val="ConsPlusNormal"/>
              <w:jc w:val="center"/>
            </w:pPr>
            <w:r>
              <w:t>0 401 10 191</w:t>
            </w:r>
          </w:p>
        </w:tc>
        <w:tc>
          <w:tcPr>
            <w:tcW w:w="2721" w:type="dxa"/>
          </w:tcPr>
          <w:p w:rsidR="00B91164" w:rsidRDefault="00B91164">
            <w:pPr>
              <w:pStyle w:val="ConsPlusNormal"/>
              <w:jc w:val="center"/>
            </w:pPr>
            <w:r>
              <w:t>000 00000000000 193</w:t>
            </w:r>
          </w:p>
          <w:p w:rsidR="00B91164" w:rsidRDefault="00B91164">
            <w:pPr>
              <w:pStyle w:val="ConsPlusNormal"/>
              <w:jc w:val="center"/>
            </w:pPr>
            <w:r>
              <w:t>1 401 10 191</w:t>
            </w:r>
          </w:p>
        </w:tc>
        <w:tc>
          <w:tcPr>
            <w:tcW w:w="1644" w:type="dxa"/>
            <w:vMerge/>
            <w:tcBorders>
              <w:top w:val="nil"/>
            </w:tcBorders>
          </w:tcPr>
          <w:p w:rsidR="00B91164" w:rsidRDefault="00B91164">
            <w:pPr>
              <w:pStyle w:val="ConsPlusNormal"/>
            </w:pPr>
          </w:p>
        </w:tc>
        <w:tc>
          <w:tcPr>
            <w:tcW w:w="2665" w:type="dxa"/>
          </w:tcPr>
          <w:p w:rsidR="00B91164" w:rsidRDefault="00B91164">
            <w:pPr>
              <w:pStyle w:val="ConsPlusNormal"/>
              <w:jc w:val="center"/>
            </w:pPr>
            <w:r>
              <w:t>0000 0000000000 803</w:t>
            </w:r>
          </w:p>
          <w:p w:rsidR="00B91164" w:rsidRDefault="00B91164">
            <w:pPr>
              <w:pStyle w:val="ConsPlusNormal"/>
              <w:jc w:val="center"/>
            </w:pPr>
            <w:r>
              <w:t>1 401 20 241</w:t>
            </w:r>
          </w:p>
        </w:tc>
        <w:tc>
          <w:tcPr>
            <w:tcW w:w="2669" w:type="dxa"/>
          </w:tcPr>
          <w:p w:rsidR="00B91164" w:rsidRDefault="00B91164">
            <w:pPr>
              <w:pStyle w:val="ConsPlusNormal"/>
            </w:pPr>
            <w:r>
              <w:t>XXXX 0000000000 803</w:t>
            </w:r>
          </w:p>
          <w:p w:rsidR="00B91164" w:rsidRDefault="00B91164">
            <w:pPr>
              <w:pStyle w:val="ConsPlusNormal"/>
              <w:jc w:val="center"/>
            </w:pPr>
            <w:r>
              <w:t>0 401 20 241</w:t>
            </w:r>
          </w:p>
        </w:tc>
      </w:tr>
      <w:tr w:rsidR="00B91164">
        <w:tc>
          <w:tcPr>
            <w:tcW w:w="2698" w:type="dxa"/>
          </w:tcPr>
          <w:p w:rsidR="00B91164" w:rsidRDefault="00B91164">
            <w:pPr>
              <w:pStyle w:val="ConsPlusNormal"/>
              <w:jc w:val="center"/>
            </w:pPr>
            <w:r>
              <w:t>XXXX 0000000000 193</w:t>
            </w:r>
          </w:p>
          <w:p w:rsidR="00B91164" w:rsidRDefault="00B91164">
            <w:pPr>
              <w:pStyle w:val="ConsPlusNormal"/>
              <w:jc w:val="center"/>
            </w:pPr>
            <w:r>
              <w:t>0 401 10 195</w:t>
            </w:r>
          </w:p>
        </w:tc>
        <w:tc>
          <w:tcPr>
            <w:tcW w:w="2721" w:type="dxa"/>
          </w:tcPr>
          <w:p w:rsidR="00B91164" w:rsidRDefault="00B91164">
            <w:pPr>
              <w:pStyle w:val="ConsPlusNormal"/>
              <w:jc w:val="center"/>
            </w:pPr>
            <w:r>
              <w:t>000 00000000000 193</w:t>
            </w:r>
          </w:p>
          <w:p w:rsidR="00B91164" w:rsidRDefault="00B91164">
            <w:pPr>
              <w:pStyle w:val="ConsPlusNormal"/>
              <w:jc w:val="center"/>
            </w:pPr>
            <w:r>
              <w:t>1 401 10 195</w:t>
            </w:r>
          </w:p>
        </w:tc>
        <w:tc>
          <w:tcPr>
            <w:tcW w:w="1644" w:type="dxa"/>
            <w:vMerge/>
            <w:tcBorders>
              <w:top w:val="nil"/>
            </w:tcBorders>
          </w:tcPr>
          <w:p w:rsidR="00B91164" w:rsidRDefault="00B91164">
            <w:pPr>
              <w:pStyle w:val="ConsPlusNormal"/>
            </w:pPr>
          </w:p>
        </w:tc>
        <w:tc>
          <w:tcPr>
            <w:tcW w:w="2665" w:type="dxa"/>
          </w:tcPr>
          <w:p w:rsidR="00B91164" w:rsidRDefault="00B91164">
            <w:pPr>
              <w:pStyle w:val="ConsPlusNormal"/>
              <w:jc w:val="center"/>
            </w:pPr>
            <w:r>
              <w:t>0000 0000000000 803</w:t>
            </w:r>
          </w:p>
          <w:p w:rsidR="00B91164" w:rsidRDefault="00B91164">
            <w:pPr>
              <w:pStyle w:val="ConsPlusNormal"/>
              <w:jc w:val="center"/>
            </w:pPr>
            <w:r>
              <w:t>1 401 20 281</w:t>
            </w:r>
          </w:p>
        </w:tc>
        <w:tc>
          <w:tcPr>
            <w:tcW w:w="2669" w:type="dxa"/>
          </w:tcPr>
          <w:p w:rsidR="00B91164" w:rsidRDefault="00B91164">
            <w:pPr>
              <w:pStyle w:val="ConsPlusNormal"/>
            </w:pPr>
            <w:r>
              <w:t>XXXX 0000000000 803</w:t>
            </w:r>
          </w:p>
          <w:p w:rsidR="00B91164" w:rsidRDefault="00B91164">
            <w:pPr>
              <w:pStyle w:val="ConsPlusNormal"/>
              <w:jc w:val="center"/>
            </w:pPr>
            <w:r>
              <w:t>0 401 20 281</w:t>
            </w:r>
          </w:p>
        </w:tc>
      </w:tr>
    </w:tbl>
    <w:p w:rsidR="00B91164" w:rsidRDefault="00B9116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8"/>
        <w:gridCol w:w="2721"/>
        <w:gridCol w:w="1644"/>
        <w:gridCol w:w="2665"/>
        <w:gridCol w:w="2669"/>
      </w:tblGrid>
      <w:tr w:rsidR="00B91164">
        <w:tc>
          <w:tcPr>
            <w:tcW w:w="5419" w:type="dxa"/>
            <w:gridSpan w:val="2"/>
          </w:tcPr>
          <w:p w:rsidR="00B91164" w:rsidRDefault="00B91164">
            <w:pPr>
              <w:pStyle w:val="ConsPlusNormal"/>
              <w:jc w:val="center"/>
            </w:pPr>
            <w:r>
              <w:t>от КОГО</w:t>
            </w:r>
          </w:p>
        </w:tc>
        <w:tc>
          <w:tcPr>
            <w:tcW w:w="1644" w:type="dxa"/>
            <w:vMerge w:val="restart"/>
            <w:tcBorders>
              <w:bottom w:val="nil"/>
            </w:tcBorders>
          </w:tcPr>
          <w:p w:rsidR="00B91164" w:rsidRDefault="00B91164">
            <w:pPr>
              <w:pStyle w:val="ConsPlusNormal"/>
            </w:pPr>
          </w:p>
        </w:tc>
        <w:tc>
          <w:tcPr>
            <w:tcW w:w="5334" w:type="dxa"/>
            <w:gridSpan w:val="2"/>
          </w:tcPr>
          <w:p w:rsidR="00B91164" w:rsidRDefault="00B91164">
            <w:pPr>
              <w:pStyle w:val="ConsPlusNormal"/>
              <w:jc w:val="center"/>
            </w:pPr>
            <w:r>
              <w:t>КОМУ</w:t>
            </w:r>
          </w:p>
        </w:tc>
      </w:tr>
      <w:tr w:rsidR="00B91164">
        <w:tc>
          <w:tcPr>
            <w:tcW w:w="5419" w:type="dxa"/>
            <w:gridSpan w:val="2"/>
            <w:vAlign w:val="center"/>
          </w:tcPr>
          <w:p w:rsidR="00B91164" w:rsidRDefault="00B91164">
            <w:pPr>
              <w:pStyle w:val="ConsPlusNormal"/>
              <w:jc w:val="center"/>
            </w:pPr>
            <w:r>
              <w:t>194</w:t>
            </w:r>
          </w:p>
          <w:p w:rsidR="00B91164" w:rsidRDefault="00B91164">
            <w:pPr>
              <w:pStyle w:val="ConsPlusNormal"/>
              <w:jc w:val="center"/>
            </w:pPr>
            <w:r>
              <w:t>ПБС</w:t>
            </w:r>
          </w:p>
        </w:tc>
        <w:tc>
          <w:tcPr>
            <w:tcW w:w="1644" w:type="dxa"/>
            <w:vMerge/>
            <w:tcBorders>
              <w:bottom w:val="nil"/>
            </w:tcBorders>
          </w:tcPr>
          <w:p w:rsidR="00B91164" w:rsidRDefault="00B91164">
            <w:pPr>
              <w:pStyle w:val="ConsPlusNormal"/>
            </w:pPr>
          </w:p>
        </w:tc>
        <w:tc>
          <w:tcPr>
            <w:tcW w:w="5334" w:type="dxa"/>
            <w:gridSpan w:val="2"/>
          </w:tcPr>
          <w:p w:rsidR="00B91164" w:rsidRDefault="00B91164">
            <w:pPr>
              <w:pStyle w:val="ConsPlusNormal"/>
              <w:jc w:val="center"/>
            </w:pPr>
            <w:r>
              <w:t>804</w:t>
            </w:r>
          </w:p>
          <w:p w:rsidR="00B91164" w:rsidRDefault="00B91164">
            <w:pPr>
              <w:pStyle w:val="ConsPlusNormal"/>
              <w:jc w:val="center"/>
            </w:pPr>
            <w:r>
              <w:t>ПБС</w:t>
            </w:r>
          </w:p>
        </w:tc>
      </w:tr>
      <w:tr w:rsidR="00B91164">
        <w:tc>
          <w:tcPr>
            <w:tcW w:w="2698" w:type="dxa"/>
          </w:tcPr>
          <w:p w:rsidR="00B91164" w:rsidRDefault="00B91164">
            <w:pPr>
              <w:pStyle w:val="ConsPlusNormal"/>
              <w:jc w:val="center"/>
            </w:pPr>
            <w:r>
              <w:t>ПОЛУЧАТЕЛЬ</w:t>
            </w:r>
          </w:p>
          <w:p w:rsidR="00B91164" w:rsidRDefault="00B91164">
            <w:pPr>
              <w:pStyle w:val="ConsPlusNormal"/>
              <w:jc w:val="center"/>
            </w:pPr>
            <w:r>
              <w:t>БУ-АУ</w:t>
            </w:r>
          </w:p>
        </w:tc>
        <w:tc>
          <w:tcPr>
            <w:tcW w:w="2721" w:type="dxa"/>
          </w:tcPr>
          <w:p w:rsidR="00B91164" w:rsidRDefault="00B91164">
            <w:pPr>
              <w:pStyle w:val="ConsPlusNormal"/>
              <w:jc w:val="center"/>
            </w:pPr>
            <w:r>
              <w:t>ПОЛУЧАТЕЛЬ</w:t>
            </w:r>
          </w:p>
          <w:p w:rsidR="00B91164" w:rsidRDefault="00B91164">
            <w:pPr>
              <w:pStyle w:val="ConsPlusNormal"/>
              <w:jc w:val="center"/>
            </w:pPr>
            <w:r>
              <w:t>ПБС</w:t>
            </w:r>
          </w:p>
        </w:tc>
        <w:tc>
          <w:tcPr>
            <w:tcW w:w="1644" w:type="dxa"/>
            <w:vMerge w:val="restart"/>
            <w:tcBorders>
              <w:top w:val="nil"/>
              <w:bottom w:val="nil"/>
            </w:tcBorders>
            <w:vAlign w:val="center"/>
          </w:tcPr>
          <w:p w:rsidR="00B91164" w:rsidRDefault="00B91164">
            <w:pPr>
              <w:pStyle w:val="ConsPlusNormal"/>
              <w:jc w:val="center"/>
            </w:pPr>
            <w:r>
              <w:t>ОДИН БЮДЖЕТ</w:t>
            </w:r>
          </w:p>
          <w:p w:rsidR="00B91164" w:rsidRDefault="00B91164">
            <w:pPr>
              <w:pStyle w:val="ConsPlusNormal"/>
              <w:jc w:val="center"/>
            </w:pPr>
            <w:r>
              <w:t>(ОДНО ППО)</w:t>
            </w:r>
          </w:p>
        </w:tc>
        <w:tc>
          <w:tcPr>
            <w:tcW w:w="2665" w:type="dxa"/>
          </w:tcPr>
          <w:p w:rsidR="00B91164" w:rsidRDefault="00B91164">
            <w:pPr>
              <w:pStyle w:val="ConsPlusNormal"/>
              <w:jc w:val="center"/>
            </w:pPr>
            <w:r>
              <w:t>ОТПРАВИТЕЛЬ</w:t>
            </w:r>
          </w:p>
          <w:p w:rsidR="00B91164" w:rsidRDefault="00B91164">
            <w:pPr>
              <w:pStyle w:val="ConsPlusNormal"/>
              <w:jc w:val="center"/>
            </w:pPr>
            <w:r>
              <w:t>ПБС</w:t>
            </w:r>
          </w:p>
        </w:tc>
        <w:tc>
          <w:tcPr>
            <w:tcW w:w="2669" w:type="dxa"/>
          </w:tcPr>
          <w:p w:rsidR="00B91164" w:rsidRDefault="00B91164">
            <w:pPr>
              <w:pStyle w:val="ConsPlusNormal"/>
              <w:jc w:val="center"/>
            </w:pPr>
            <w:r>
              <w:t>ОТПРАВИТЕЛЬ</w:t>
            </w:r>
          </w:p>
          <w:p w:rsidR="00B91164" w:rsidRDefault="00B91164">
            <w:pPr>
              <w:pStyle w:val="ConsPlusNormal"/>
              <w:jc w:val="center"/>
            </w:pPr>
            <w:r>
              <w:t>БУ-АУ</w:t>
            </w:r>
          </w:p>
        </w:tc>
      </w:tr>
      <w:tr w:rsidR="00B91164">
        <w:tc>
          <w:tcPr>
            <w:tcW w:w="2698" w:type="dxa"/>
          </w:tcPr>
          <w:p w:rsidR="00B91164" w:rsidRDefault="00B91164">
            <w:pPr>
              <w:pStyle w:val="ConsPlusNormal"/>
              <w:jc w:val="center"/>
            </w:pPr>
            <w:r>
              <w:t>XXXX 0000000000 194</w:t>
            </w:r>
          </w:p>
          <w:p w:rsidR="00B91164" w:rsidRDefault="00B91164">
            <w:pPr>
              <w:pStyle w:val="ConsPlusNormal"/>
              <w:jc w:val="center"/>
            </w:pPr>
            <w:r>
              <w:t>0 401 10 191</w:t>
            </w:r>
          </w:p>
        </w:tc>
        <w:tc>
          <w:tcPr>
            <w:tcW w:w="2721" w:type="dxa"/>
          </w:tcPr>
          <w:p w:rsidR="00B91164" w:rsidRDefault="00B91164">
            <w:pPr>
              <w:pStyle w:val="ConsPlusNormal"/>
              <w:jc w:val="center"/>
            </w:pPr>
            <w:r>
              <w:t>2 07 10XXX XX 0000 194</w:t>
            </w:r>
          </w:p>
          <w:p w:rsidR="00B91164" w:rsidRDefault="00B91164">
            <w:pPr>
              <w:pStyle w:val="ConsPlusNormal"/>
              <w:jc w:val="center"/>
            </w:pPr>
            <w:r>
              <w:t>1 401 10 191</w:t>
            </w:r>
          </w:p>
        </w:tc>
        <w:tc>
          <w:tcPr>
            <w:tcW w:w="1644" w:type="dxa"/>
            <w:vMerge/>
            <w:tcBorders>
              <w:top w:val="nil"/>
              <w:bottom w:val="nil"/>
            </w:tcBorders>
          </w:tcPr>
          <w:p w:rsidR="00B91164" w:rsidRDefault="00B91164">
            <w:pPr>
              <w:pStyle w:val="ConsPlusNormal"/>
            </w:pPr>
          </w:p>
        </w:tc>
        <w:tc>
          <w:tcPr>
            <w:tcW w:w="2665" w:type="dxa"/>
          </w:tcPr>
          <w:p w:rsidR="00B91164" w:rsidRDefault="00B91164">
            <w:pPr>
              <w:pStyle w:val="ConsPlusNormal"/>
              <w:jc w:val="center"/>
            </w:pPr>
            <w:r>
              <w:t>XXXX 0000000000 804</w:t>
            </w:r>
          </w:p>
          <w:p w:rsidR="00B91164" w:rsidRDefault="00B91164">
            <w:pPr>
              <w:pStyle w:val="ConsPlusNormal"/>
              <w:jc w:val="center"/>
            </w:pPr>
            <w:r>
              <w:t>1 401 20 241</w:t>
            </w:r>
          </w:p>
        </w:tc>
        <w:tc>
          <w:tcPr>
            <w:tcW w:w="2669" w:type="dxa"/>
          </w:tcPr>
          <w:p w:rsidR="00B91164" w:rsidRDefault="00B91164">
            <w:pPr>
              <w:pStyle w:val="ConsPlusNormal"/>
              <w:jc w:val="center"/>
            </w:pPr>
            <w:r>
              <w:t>XXXX 0000000000 804</w:t>
            </w:r>
          </w:p>
          <w:p w:rsidR="00B91164" w:rsidRDefault="00B91164">
            <w:pPr>
              <w:pStyle w:val="ConsPlusNormal"/>
              <w:jc w:val="center"/>
            </w:pPr>
            <w:r>
              <w:t>0 401 20 241</w:t>
            </w:r>
          </w:p>
        </w:tc>
      </w:tr>
      <w:tr w:rsidR="00B91164">
        <w:tc>
          <w:tcPr>
            <w:tcW w:w="2698" w:type="dxa"/>
          </w:tcPr>
          <w:p w:rsidR="00B91164" w:rsidRDefault="00B91164">
            <w:pPr>
              <w:pStyle w:val="ConsPlusNormal"/>
              <w:jc w:val="center"/>
            </w:pPr>
            <w:r>
              <w:t>XXXX 0000000000 194</w:t>
            </w:r>
          </w:p>
          <w:p w:rsidR="00B91164" w:rsidRDefault="00B91164">
            <w:pPr>
              <w:pStyle w:val="ConsPlusNormal"/>
              <w:jc w:val="center"/>
            </w:pPr>
            <w:r>
              <w:t>0 401 10 195</w:t>
            </w:r>
          </w:p>
        </w:tc>
        <w:tc>
          <w:tcPr>
            <w:tcW w:w="2721" w:type="dxa"/>
          </w:tcPr>
          <w:p w:rsidR="00B91164" w:rsidRDefault="00B91164">
            <w:pPr>
              <w:pStyle w:val="ConsPlusNormal"/>
              <w:jc w:val="center"/>
            </w:pPr>
            <w:r>
              <w:t>2 07 10XXX XX 0000 194</w:t>
            </w:r>
          </w:p>
          <w:p w:rsidR="00B91164" w:rsidRDefault="00B91164">
            <w:pPr>
              <w:pStyle w:val="ConsPlusNormal"/>
              <w:jc w:val="center"/>
            </w:pPr>
            <w:r>
              <w:t>1 401 10 195</w:t>
            </w:r>
          </w:p>
        </w:tc>
        <w:tc>
          <w:tcPr>
            <w:tcW w:w="1644" w:type="dxa"/>
            <w:tcBorders>
              <w:top w:val="nil"/>
              <w:bottom w:val="nil"/>
            </w:tcBorders>
          </w:tcPr>
          <w:p w:rsidR="00B91164" w:rsidRDefault="00B91164">
            <w:pPr>
              <w:pStyle w:val="ConsPlusNormal"/>
              <w:jc w:val="center"/>
            </w:pPr>
            <w:r>
              <w:t>МЕЖДУ ГРБС, УЧРЕДИТЕЛЯМИ</w:t>
            </w:r>
          </w:p>
        </w:tc>
        <w:tc>
          <w:tcPr>
            <w:tcW w:w="2665" w:type="dxa"/>
          </w:tcPr>
          <w:p w:rsidR="00B91164" w:rsidRDefault="00B91164">
            <w:pPr>
              <w:pStyle w:val="ConsPlusNormal"/>
              <w:jc w:val="center"/>
            </w:pPr>
            <w:r>
              <w:t>XXXX 0000000000 804</w:t>
            </w:r>
          </w:p>
          <w:p w:rsidR="00B91164" w:rsidRDefault="00B91164">
            <w:pPr>
              <w:pStyle w:val="ConsPlusNormal"/>
              <w:jc w:val="center"/>
            </w:pPr>
            <w:r>
              <w:t>1 401 20 281</w:t>
            </w:r>
          </w:p>
        </w:tc>
        <w:tc>
          <w:tcPr>
            <w:tcW w:w="2669" w:type="dxa"/>
          </w:tcPr>
          <w:p w:rsidR="00B91164" w:rsidRDefault="00B91164">
            <w:pPr>
              <w:pStyle w:val="ConsPlusNormal"/>
              <w:jc w:val="center"/>
            </w:pPr>
            <w:r>
              <w:t>XXXX 0000000000 804</w:t>
            </w:r>
          </w:p>
          <w:p w:rsidR="00B91164" w:rsidRDefault="00B91164">
            <w:pPr>
              <w:pStyle w:val="ConsPlusNormal"/>
              <w:jc w:val="center"/>
            </w:pPr>
            <w:r>
              <w:t>0 401 20 281</w:t>
            </w:r>
          </w:p>
        </w:tc>
      </w:tr>
      <w:tr w:rsidR="00B91164">
        <w:tc>
          <w:tcPr>
            <w:tcW w:w="5419" w:type="dxa"/>
            <w:gridSpan w:val="2"/>
          </w:tcPr>
          <w:p w:rsidR="00B91164" w:rsidRDefault="00B91164">
            <w:pPr>
              <w:pStyle w:val="ConsPlusNormal"/>
              <w:jc w:val="center"/>
            </w:pPr>
            <w:r>
              <w:t>от КОГО</w:t>
            </w:r>
          </w:p>
        </w:tc>
        <w:tc>
          <w:tcPr>
            <w:tcW w:w="1644" w:type="dxa"/>
            <w:vMerge w:val="restart"/>
            <w:tcBorders>
              <w:top w:val="nil"/>
              <w:bottom w:val="nil"/>
            </w:tcBorders>
          </w:tcPr>
          <w:p w:rsidR="00B91164" w:rsidRDefault="00B91164">
            <w:pPr>
              <w:pStyle w:val="ConsPlusNormal"/>
            </w:pPr>
          </w:p>
        </w:tc>
        <w:tc>
          <w:tcPr>
            <w:tcW w:w="5334" w:type="dxa"/>
            <w:gridSpan w:val="2"/>
          </w:tcPr>
          <w:p w:rsidR="00B91164" w:rsidRDefault="00B91164">
            <w:pPr>
              <w:pStyle w:val="ConsPlusNormal"/>
              <w:jc w:val="center"/>
            </w:pPr>
            <w:r>
              <w:t>КОМУ</w:t>
            </w:r>
          </w:p>
        </w:tc>
      </w:tr>
      <w:tr w:rsidR="00B91164">
        <w:tc>
          <w:tcPr>
            <w:tcW w:w="5419" w:type="dxa"/>
            <w:gridSpan w:val="2"/>
          </w:tcPr>
          <w:p w:rsidR="00B91164" w:rsidRDefault="00B91164">
            <w:pPr>
              <w:pStyle w:val="ConsPlusNormal"/>
              <w:jc w:val="center"/>
            </w:pPr>
            <w:r>
              <w:t>195</w:t>
            </w:r>
          </w:p>
          <w:p w:rsidR="00B91164" w:rsidRDefault="00B91164">
            <w:pPr>
              <w:pStyle w:val="ConsPlusNormal"/>
              <w:jc w:val="center"/>
            </w:pPr>
            <w:r>
              <w:t>БУ-АУ</w:t>
            </w:r>
          </w:p>
        </w:tc>
        <w:tc>
          <w:tcPr>
            <w:tcW w:w="1644" w:type="dxa"/>
            <w:vMerge/>
            <w:tcBorders>
              <w:top w:val="nil"/>
              <w:bottom w:val="nil"/>
            </w:tcBorders>
          </w:tcPr>
          <w:p w:rsidR="00B91164" w:rsidRDefault="00B91164">
            <w:pPr>
              <w:pStyle w:val="ConsPlusNormal"/>
            </w:pPr>
          </w:p>
        </w:tc>
        <w:tc>
          <w:tcPr>
            <w:tcW w:w="5334" w:type="dxa"/>
            <w:gridSpan w:val="2"/>
          </w:tcPr>
          <w:p w:rsidR="00B91164" w:rsidRDefault="00B91164">
            <w:pPr>
              <w:pStyle w:val="ConsPlusNormal"/>
              <w:jc w:val="center"/>
            </w:pPr>
            <w:r>
              <w:t>805</w:t>
            </w:r>
          </w:p>
          <w:p w:rsidR="00B91164" w:rsidRDefault="00B91164">
            <w:pPr>
              <w:pStyle w:val="ConsPlusNormal"/>
              <w:jc w:val="center"/>
            </w:pPr>
            <w:r>
              <w:t>БУ-АУ</w:t>
            </w:r>
          </w:p>
        </w:tc>
      </w:tr>
      <w:tr w:rsidR="00B91164">
        <w:tc>
          <w:tcPr>
            <w:tcW w:w="2698" w:type="dxa"/>
          </w:tcPr>
          <w:p w:rsidR="00B91164" w:rsidRDefault="00B91164">
            <w:pPr>
              <w:pStyle w:val="ConsPlusNormal"/>
              <w:jc w:val="center"/>
            </w:pPr>
            <w:r>
              <w:t>ПОЛУЧАТЕЛЬ</w:t>
            </w:r>
          </w:p>
          <w:p w:rsidR="00B91164" w:rsidRDefault="00B91164">
            <w:pPr>
              <w:pStyle w:val="ConsPlusNormal"/>
              <w:jc w:val="center"/>
            </w:pPr>
            <w:r>
              <w:t>БУ-АУ</w:t>
            </w:r>
          </w:p>
        </w:tc>
        <w:tc>
          <w:tcPr>
            <w:tcW w:w="2721" w:type="dxa"/>
          </w:tcPr>
          <w:p w:rsidR="00B91164" w:rsidRDefault="00B91164">
            <w:pPr>
              <w:pStyle w:val="ConsPlusNormal"/>
              <w:jc w:val="center"/>
            </w:pPr>
            <w:r>
              <w:t>ПОЛУЧАТЕЛЬ</w:t>
            </w:r>
          </w:p>
          <w:p w:rsidR="00B91164" w:rsidRDefault="00B91164">
            <w:pPr>
              <w:pStyle w:val="ConsPlusNormal"/>
              <w:jc w:val="center"/>
            </w:pPr>
            <w:r>
              <w:t>ПБС</w:t>
            </w:r>
          </w:p>
        </w:tc>
        <w:tc>
          <w:tcPr>
            <w:tcW w:w="1644" w:type="dxa"/>
            <w:vMerge w:val="restart"/>
            <w:tcBorders>
              <w:top w:val="nil"/>
            </w:tcBorders>
          </w:tcPr>
          <w:p w:rsidR="00B91164" w:rsidRDefault="00B91164">
            <w:pPr>
              <w:pStyle w:val="ConsPlusNormal"/>
            </w:pPr>
            <w:r>
              <w:t>МЕЖВЕДОМСТВЕННЫЕ</w:t>
            </w:r>
          </w:p>
        </w:tc>
        <w:tc>
          <w:tcPr>
            <w:tcW w:w="2665" w:type="dxa"/>
          </w:tcPr>
          <w:p w:rsidR="00B91164" w:rsidRDefault="00B91164">
            <w:pPr>
              <w:pStyle w:val="ConsPlusNormal"/>
              <w:jc w:val="center"/>
            </w:pPr>
            <w:r>
              <w:t>ОТПРАВИТЕЛЬ</w:t>
            </w:r>
          </w:p>
          <w:p w:rsidR="00B91164" w:rsidRDefault="00B91164">
            <w:pPr>
              <w:pStyle w:val="ConsPlusNormal"/>
              <w:jc w:val="center"/>
            </w:pPr>
            <w:r>
              <w:t>ПБС</w:t>
            </w:r>
          </w:p>
        </w:tc>
        <w:tc>
          <w:tcPr>
            <w:tcW w:w="2669" w:type="dxa"/>
          </w:tcPr>
          <w:p w:rsidR="00B91164" w:rsidRDefault="00B91164">
            <w:pPr>
              <w:pStyle w:val="ConsPlusNormal"/>
              <w:jc w:val="center"/>
            </w:pPr>
            <w:r>
              <w:t>ОТПРАВИТЕЛЬ</w:t>
            </w:r>
          </w:p>
          <w:p w:rsidR="00B91164" w:rsidRDefault="00B91164">
            <w:pPr>
              <w:pStyle w:val="ConsPlusNormal"/>
              <w:jc w:val="center"/>
            </w:pPr>
            <w:r>
              <w:t>БУ-АУ</w:t>
            </w:r>
          </w:p>
        </w:tc>
      </w:tr>
      <w:tr w:rsidR="00B91164">
        <w:tc>
          <w:tcPr>
            <w:tcW w:w="2698" w:type="dxa"/>
          </w:tcPr>
          <w:p w:rsidR="00B91164" w:rsidRDefault="00B91164">
            <w:pPr>
              <w:pStyle w:val="ConsPlusNormal"/>
              <w:jc w:val="center"/>
            </w:pPr>
            <w:r>
              <w:lastRenderedPageBreak/>
              <w:t>XXXX 0000000000 195</w:t>
            </w:r>
          </w:p>
          <w:p w:rsidR="00B91164" w:rsidRDefault="00B91164">
            <w:pPr>
              <w:pStyle w:val="ConsPlusNormal"/>
              <w:jc w:val="center"/>
            </w:pPr>
            <w:r>
              <w:t>0 401 10 191</w:t>
            </w:r>
          </w:p>
        </w:tc>
        <w:tc>
          <w:tcPr>
            <w:tcW w:w="2721" w:type="dxa"/>
          </w:tcPr>
          <w:p w:rsidR="00B91164" w:rsidRDefault="00B91164">
            <w:pPr>
              <w:pStyle w:val="ConsPlusNormal"/>
              <w:jc w:val="center"/>
            </w:pPr>
            <w:r>
              <w:t>2 07 10XXX XX 0000 195</w:t>
            </w:r>
          </w:p>
          <w:p w:rsidR="00B91164" w:rsidRDefault="00B91164">
            <w:pPr>
              <w:pStyle w:val="ConsPlusNormal"/>
              <w:jc w:val="center"/>
            </w:pPr>
            <w:r>
              <w:t>1 401 10 191</w:t>
            </w:r>
          </w:p>
        </w:tc>
        <w:tc>
          <w:tcPr>
            <w:tcW w:w="1644" w:type="dxa"/>
            <w:vMerge/>
            <w:tcBorders>
              <w:top w:val="nil"/>
            </w:tcBorders>
          </w:tcPr>
          <w:p w:rsidR="00B91164" w:rsidRDefault="00B91164">
            <w:pPr>
              <w:pStyle w:val="ConsPlusNormal"/>
            </w:pPr>
          </w:p>
        </w:tc>
        <w:tc>
          <w:tcPr>
            <w:tcW w:w="2665" w:type="dxa"/>
          </w:tcPr>
          <w:p w:rsidR="00B91164" w:rsidRDefault="00B91164">
            <w:pPr>
              <w:pStyle w:val="ConsPlusNormal"/>
              <w:jc w:val="center"/>
            </w:pPr>
            <w:r>
              <w:t>XXXX 0000000000 805</w:t>
            </w:r>
          </w:p>
          <w:p w:rsidR="00B91164" w:rsidRDefault="00B91164">
            <w:pPr>
              <w:pStyle w:val="ConsPlusNormal"/>
              <w:jc w:val="center"/>
            </w:pPr>
            <w:r>
              <w:t>1 401 20 241</w:t>
            </w:r>
          </w:p>
        </w:tc>
        <w:tc>
          <w:tcPr>
            <w:tcW w:w="2669" w:type="dxa"/>
          </w:tcPr>
          <w:p w:rsidR="00B91164" w:rsidRDefault="00B91164">
            <w:pPr>
              <w:pStyle w:val="ConsPlusNormal"/>
              <w:jc w:val="center"/>
            </w:pPr>
            <w:r>
              <w:t>XXXX 0000000000 805</w:t>
            </w:r>
          </w:p>
          <w:p w:rsidR="00B91164" w:rsidRDefault="00B91164">
            <w:pPr>
              <w:pStyle w:val="ConsPlusNormal"/>
              <w:jc w:val="center"/>
            </w:pPr>
            <w:r>
              <w:t>0 401 20 241</w:t>
            </w:r>
          </w:p>
        </w:tc>
      </w:tr>
      <w:tr w:rsidR="00B91164">
        <w:tc>
          <w:tcPr>
            <w:tcW w:w="2698" w:type="dxa"/>
          </w:tcPr>
          <w:p w:rsidR="00B91164" w:rsidRDefault="00B91164">
            <w:pPr>
              <w:pStyle w:val="ConsPlusNormal"/>
              <w:jc w:val="center"/>
            </w:pPr>
            <w:r>
              <w:t>XXXX 0000000000 195</w:t>
            </w:r>
          </w:p>
          <w:p w:rsidR="00B91164" w:rsidRDefault="00B91164">
            <w:pPr>
              <w:pStyle w:val="ConsPlusNormal"/>
              <w:jc w:val="center"/>
            </w:pPr>
            <w:r>
              <w:t>0 401 10 195</w:t>
            </w:r>
          </w:p>
        </w:tc>
        <w:tc>
          <w:tcPr>
            <w:tcW w:w="2721" w:type="dxa"/>
          </w:tcPr>
          <w:p w:rsidR="00B91164" w:rsidRDefault="00B91164">
            <w:pPr>
              <w:pStyle w:val="ConsPlusNormal"/>
              <w:jc w:val="center"/>
            </w:pPr>
            <w:r>
              <w:t>2 07 10XXX XX 0000 195</w:t>
            </w:r>
          </w:p>
          <w:p w:rsidR="00B91164" w:rsidRDefault="00B91164">
            <w:pPr>
              <w:pStyle w:val="ConsPlusNormal"/>
              <w:jc w:val="center"/>
            </w:pPr>
            <w:r>
              <w:t>1 401 10 195</w:t>
            </w:r>
          </w:p>
        </w:tc>
        <w:tc>
          <w:tcPr>
            <w:tcW w:w="1644" w:type="dxa"/>
            <w:vMerge/>
            <w:tcBorders>
              <w:top w:val="nil"/>
            </w:tcBorders>
          </w:tcPr>
          <w:p w:rsidR="00B91164" w:rsidRDefault="00B91164">
            <w:pPr>
              <w:pStyle w:val="ConsPlusNormal"/>
            </w:pPr>
          </w:p>
        </w:tc>
        <w:tc>
          <w:tcPr>
            <w:tcW w:w="2665" w:type="dxa"/>
          </w:tcPr>
          <w:p w:rsidR="00B91164" w:rsidRDefault="00B91164">
            <w:pPr>
              <w:pStyle w:val="ConsPlusNormal"/>
              <w:jc w:val="center"/>
            </w:pPr>
            <w:r>
              <w:t>XXXX 0000000000 805</w:t>
            </w:r>
          </w:p>
          <w:p w:rsidR="00B91164" w:rsidRDefault="00B91164">
            <w:pPr>
              <w:pStyle w:val="ConsPlusNormal"/>
              <w:jc w:val="center"/>
            </w:pPr>
            <w:r>
              <w:t>1 401 20 281</w:t>
            </w:r>
          </w:p>
        </w:tc>
        <w:tc>
          <w:tcPr>
            <w:tcW w:w="2669" w:type="dxa"/>
          </w:tcPr>
          <w:p w:rsidR="00B91164" w:rsidRDefault="00B91164">
            <w:pPr>
              <w:pStyle w:val="ConsPlusNormal"/>
              <w:jc w:val="center"/>
            </w:pPr>
            <w:r>
              <w:t>XXXX 0000000000 805</w:t>
            </w:r>
          </w:p>
          <w:p w:rsidR="00B91164" w:rsidRDefault="00B91164">
            <w:pPr>
              <w:pStyle w:val="ConsPlusNormal"/>
              <w:jc w:val="center"/>
            </w:pPr>
            <w:r>
              <w:t>0 401 20 281</w:t>
            </w:r>
          </w:p>
        </w:tc>
      </w:tr>
    </w:tbl>
    <w:p w:rsidR="00B91164" w:rsidRDefault="00B9116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8"/>
        <w:gridCol w:w="2721"/>
        <w:gridCol w:w="1644"/>
        <w:gridCol w:w="2665"/>
        <w:gridCol w:w="2669"/>
      </w:tblGrid>
      <w:tr w:rsidR="00B91164">
        <w:tc>
          <w:tcPr>
            <w:tcW w:w="5419" w:type="dxa"/>
            <w:gridSpan w:val="2"/>
          </w:tcPr>
          <w:p w:rsidR="00B91164" w:rsidRDefault="00B91164">
            <w:pPr>
              <w:pStyle w:val="ConsPlusNormal"/>
              <w:jc w:val="center"/>
            </w:pPr>
            <w:r>
              <w:t>от КОГО</w:t>
            </w:r>
          </w:p>
        </w:tc>
        <w:tc>
          <w:tcPr>
            <w:tcW w:w="1644" w:type="dxa"/>
            <w:vMerge w:val="restart"/>
            <w:tcBorders>
              <w:bottom w:val="nil"/>
            </w:tcBorders>
          </w:tcPr>
          <w:p w:rsidR="00B91164" w:rsidRDefault="00B91164">
            <w:pPr>
              <w:pStyle w:val="ConsPlusNormal"/>
            </w:pPr>
          </w:p>
        </w:tc>
        <w:tc>
          <w:tcPr>
            <w:tcW w:w="5334" w:type="dxa"/>
            <w:gridSpan w:val="2"/>
          </w:tcPr>
          <w:p w:rsidR="00B91164" w:rsidRDefault="00B91164">
            <w:pPr>
              <w:pStyle w:val="ConsPlusNormal"/>
              <w:jc w:val="center"/>
            </w:pPr>
            <w:r>
              <w:t>КОМУ</w:t>
            </w:r>
          </w:p>
        </w:tc>
      </w:tr>
      <w:tr w:rsidR="00B91164">
        <w:tc>
          <w:tcPr>
            <w:tcW w:w="5419" w:type="dxa"/>
            <w:gridSpan w:val="2"/>
          </w:tcPr>
          <w:p w:rsidR="00B91164" w:rsidRDefault="00B91164">
            <w:pPr>
              <w:pStyle w:val="ConsPlusNormal"/>
              <w:jc w:val="center"/>
            </w:pPr>
            <w:r>
              <w:t>196</w:t>
            </w:r>
          </w:p>
          <w:p w:rsidR="00B91164" w:rsidRDefault="00B91164">
            <w:pPr>
              <w:pStyle w:val="ConsPlusNormal"/>
              <w:jc w:val="center"/>
            </w:pPr>
            <w:r>
              <w:t>ПБС</w:t>
            </w:r>
          </w:p>
        </w:tc>
        <w:tc>
          <w:tcPr>
            <w:tcW w:w="1644" w:type="dxa"/>
            <w:vMerge/>
            <w:tcBorders>
              <w:bottom w:val="nil"/>
            </w:tcBorders>
          </w:tcPr>
          <w:p w:rsidR="00B91164" w:rsidRDefault="00B91164">
            <w:pPr>
              <w:pStyle w:val="ConsPlusNormal"/>
            </w:pPr>
          </w:p>
        </w:tc>
        <w:tc>
          <w:tcPr>
            <w:tcW w:w="5334" w:type="dxa"/>
            <w:gridSpan w:val="2"/>
          </w:tcPr>
          <w:p w:rsidR="00B91164" w:rsidRDefault="00B91164">
            <w:pPr>
              <w:pStyle w:val="ConsPlusNormal"/>
              <w:jc w:val="center"/>
            </w:pPr>
            <w:r>
              <w:t>806</w:t>
            </w:r>
          </w:p>
          <w:p w:rsidR="00B91164" w:rsidRDefault="00B91164">
            <w:pPr>
              <w:pStyle w:val="ConsPlusNormal"/>
              <w:jc w:val="center"/>
            </w:pPr>
            <w:r>
              <w:t>ПБС</w:t>
            </w:r>
          </w:p>
        </w:tc>
      </w:tr>
      <w:tr w:rsidR="00B91164">
        <w:tc>
          <w:tcPr>
            <w:tcW w:w="2698" w:type="dxa"/>
          </w:tcPr>
          <w:p w:rsidR="00B91164" w:rsidRDefault="00B91164">
            <w:pPr>
              <w:pStyle w:val="ConsPlusNormal"/>
              <w:jc w:val="center"/>
            </w:pPr>
            <w:r>
              <w:t>ПОЛУЧАТЕЛЬ</w:t>
            </w:r>
          </w:p>
          <w:p w:rsidR="00B91164" w:rsidRDefault="00B91164">
            <w:pPr>
              <w:pStyle w:val="ConsPlusNormal"/>
              <w:jc w:val="center"/>
            </w:pPr>
            <w:r>
              <w:t>БУ-АУ</w:t>
            </w:r>
          </w:p>
        </w:tc>
        <w:tc>
          <w:tcPr>
            <w:tcW w:w="2721" w:type="dxa"/>
          </w:tcPr>
          <w:p w:rsidR="00B91164" w:rsidRDefault="00B91164">
            <w:pPr>
              <w:pStyle w:val="ConsPlusNormal"/>
              <w:jc w:val="center"/>
            </w:pPr>
            <w:r>
              <w:t>ПОЛУЧАТЕЛЬ</w:t>
            </w:r>
          </w:p>
          <w:p w:rsidR="00B91164" w:rsidRDefault="00B91164">
            <w:pPr>
              <w:pStyle w:val="ConsPlusNormal"/>
              <w:jc w:val="center"/>
            </w:pPr>
            <w:r>
              <w:t>ПБС</w:t>
            </w:r>
          </w:p>
        </w:tc>
        <w:tc>
          <w:tcPr>
            <w:tcW w:w="1644" w:type="dxa"/>
            <w:vMerge/>
            <w:tcBorders>
              <w:bottom w:val="nil"/>
            </w:tcBorders>
          </w:tcPr>
          <w:p w:rsidR="00B91164" w:rsidRDefault="00B91164">
            <w:pPr>
              <w:pStyle w:val="ConsPlusNormal"/>
            </w:pPr>
          </w:p>
        </w:tc>
        <w:tc>
          <w:tcPr>
            <w:tcW w:w="2665" w:type="dxa"/>
          </w:tcPr>
          <w:p w:rsidR="00B91164" w:rsidRDefault="00B91164">
            <w:pPr>
              <w:pStyle w:val="ConsPlusNormal"/>
              <w:jc w:val="center"/>
            </w:pPr>
            <w:r>
              <w:t>ОТПРАВИТЕЛЬ</w:t>
            </w:r>
          </w:p>
          <w:p w:rsidR="00B91164" w:rsidRDefault="00B91164">
            <w:pPr>
              <w:pStyle w:val="ConsPlusNormal"/>
              <w:jc w:val="center"/>
            </w:pPr>
            <w:r>
              <w:t>ПБС</w:t>
            </w:r>
          </w:p>
        </w:tc>
        <w:tc>
          <w:tcPr>
            <w:tcW w:w="2669" w:type="dxa"/>
          </w:tcPr>
          <w:p w:rsidR="00B91164" w:rsidRDefault="00B91164">
            <w:pPr>
              <w:pStyle w:val="ConsPlusNormal"/>
              <w:jc w:val="center"/>
            </w:pPr>
            <w:r>
              <w:t>ОТПРАВИТЕЛЬ</w:t>
            </w:r>
          </w:p>
          <w:p w:rsidR="00B91164" w:rsidRDefault="00B91164">
            <w:pPr>
              <w:pStyle w:val="ConsPlusNormal"/>
              <w:jc w:val="center"/>
            </w:pPr>
            <w:r>
              <w:t>БУ-АУ</w:t>
            </w:r>
          </w:p>
        </w:tc>
      </w:tr>
      <w:tr w:rsidR="00B91164">
        <w:tc>
          <w:tcPr>
            <w:tcW w:w="2698" w:type="dxa"/>
          </w:tcPr>
          <w:p w:rsidR="00B91164" w:rsidRDefault="00B91164">
            <w:pPr>
              <w:pStyle w:val="ConsPlusNormal"/>
              <w:jc w:val="center"/>
            </w:pPr>
            <w:r>
              <w:t>XXXX 0000000000 196</w:t>
            </w:r>
          </w:p>
          <w:p w:rsidR="00B91164" w:rsidRDefault="00B91164">
            <w:pPr>
              <w:pStyle w:val="ConsPlusNormal"/>
              <w:jc w:val="center"/>
            </w:pPr>
            <w:r>
              <w:t>0 401 10 191</w:t>
            </w:r>
          </w:p>
        </w:tc>
        <w:tc>
          <w:tcPr>
            <w:tcW w:w="2721" w:type="dxa"/>
          </w:tcPr>
          <w:p w:rsidR="00B91164" w:rsidRDefault="00B91164">
            <w:pPr>
              <w:pStyle w:val="ConsPlusNormal"/>
              <w:jc w:val="center"/>
            </w:pPr>
            <w:r>
              <w:t>2 07 10XXX XX 0000 196</w:t>
            </w:r>
          </w:p>
          <w:p w:rsidR="00B91164" w:rsidRDefault="00B91164">
            <w:pPr>
              <w:pStyle w:val="ConsPlusNormal"/>
              <w:jc w:val="center"/>
            </w:pPr>
            <w:r>
              <w:t>1 401 10 191</w:t>
            </w:r>
          </w:p>
        </w:tc>
        <w:tc>
          <w:tcPr>
            <w:tcW w:w="1644" w:type="dxa"/>
            <w:vMerge w:val="restart"/>
            <w:tcBorders>
              <w:top w:val="nil"/>
              <w:bottom w:val="nil"/>
            </w:tcBorders>
            <w:vAlign w:val="center"/>
          </w:tcPr>
          <w:p w:rsidR="00B91164" w:rsidRDefault="00B91164">
            <w:pPr>
              <w:pStyle w:val="ConsPlusNormal"/>
              <w:jc w:val="center"/>
            </w:pPr>
            <w:r>
              <w:t>РАЗНЫЙ БЮДЖЕТ</w:t>
            </w:r>
          </w:p>
          <w:p w:rsidR="00B91164" w:rsidRDefault="00B91164">
            <w:pPr>
              <w:pStyle w:val="ConsPlusNormal"/>
              <w:jc w:val="center"/>
            </w:pPr>
            <w:r>
              <w:t>(РАЗНЫЕ ППО)</w:t>
            </w:r>
          </w:p>
        </w:tc>
        <w:tc>
          <w:tcPr>
            <w:tcW w:w="2665" w:type="dxa"/>
          </w:tcPr>
          <w:p w:rsidR="00B91164" w:rsidRDefault="00B91164">
            <w:pPr>
              <w:pStyle w:val="ConsPlusNormal"/>
              <w:jc w:val="center"/>
            </w:pPr>
            <w:r>
              <w:t>XXXX 0000000000 806</w:t>
            </w:r>
          </w:p>
          <w:p w:rsidR="00B91164" w:rsidRDefault="00B91164">
            <w:pPr>
              <w:pStyle w:val="ConsPlusNormal"/>
              <w:jc w:val="center"/>
            </w:pPr>
            <w:r>
              <w:t>1 401 20 251</w:t>
            </w:r>
          </w:p>
        </w:tc>
        <w:tc>
          <w:tcPr>
            <w:tcW w:w="2669" w:type="dxa"/>
          </w:tcPr>
          <w:p w:rsidR="00B91164" w:rsidRDefault="00B91164">
            <w:pPr>
              <w:pStyle w:val="ConsPlusNormal"/>
              <w:jc w:val="center"/>
            </w:pPr>
            <w:r>
              <w:t>XXXX 0000000000 806</w:t>
            </w:r>
          </w:p>
          <w:p w:rsidR="00B91164" w:rsidRDefault="00B91164">
            <w:pPr>
              <w:pStyle w:val="ConsPlusNormal"/>
              <w:jc w:val="center"/>
            </w:pPr>
            <w:r>
              <w:t>0 401 20 251</w:t>
            </w:r>
          </w:p>
        </w:tc>
      </w:tr>
      <w:tr w:rsidR="00B91164">
        <w:tc>
          <w:tcPr>
            <w:tcW w:w="2698" w:type="dxa"/>
          </w:tcPr>
          <w:p w:rsidR="00B91164" w:rsidRDefault="00B91164">
            <w:pPr>
              <w:pStyle w:val="ConsPlusNormal"/>
              <w:jc w:val="center"/>
            </w:pPr>
            <w:r>
              <w:t>XXXX 0000000000 196</w:t>
            </w:r>
          </w:p>
          <w:p w:rsidR="00B91164" w:rsidRDefault="00B91164">
            <w:pPr>
              <w:pStyle w:val="ConsPlusNormal"/>
              <w:jc w:val="center"/>
            </w:pPr>
            <w:r>
              <w:t>0 401 10 195</w:t>
            </w:r>
          </w:p>
        </w:tc>
        <w:tc>
          <w:tcPr>
            <w:tcW w:w="2721" w:type="dxa"/>
          </w:tcPr>
          <w:p w:rsidR="00B91164" w:rsidRDefault="00B91164">
            <w:pPr>
              <w:pStyle w:val="ConsPlusNormal"/>
              <w:jc w:val="center"/>
            </w:pPr>
            <w:r>
              <w:t>2 07 10XXX XX 0000 196</w:t>
            </w:r>
          </w:p>
          <w:p w:rsidR="00B91164" w:rsidRDefault="00B91164">
            <w:pPr>
              <w:pStyle w:val="ConsPlusNormal"/>
              <w:jc w:val="center"/>
            </w:pPr>
            <w:r>
              <w:t>1 401 10 195</w:t>
            </w:r>
          </w:p>
        </w:tc>
        <w:tc>
          <w:tcPr>
            <w:tcW w:w="1644" w:type="dxa"/>
            <w:vMerge/>
            <w:tcBorders>
              <w:top w:val="nil"/>
              <w:bottom w:val="nil"/>
            </w:tcBorders>
          </w:tcPr>
          <w:p w:rsidR="00B91164" w:rsidRDefault="00B91164">
            <w:pPr>
              <w:pStyle w:val="ConsPlusNormal"/>
            </w:pPr>
          </w:p>
        </w:tc>
        <w:tc>
          <w:tcPr>
            <w:tcW w:w="2665" w:type="dxa"/>
          </w:tcPr>
          <w:p w:rsidR="00B91164" w:rsidRDefault="00B91164">
            <w:pPr>
              <w:pStyle w:val="ConsPlusNormal"/>
              <w:jc w:val="center"/>
            </w:pPr>
            <w:r>
              <w:t>XXXX 0000000000 806</w:t>
            </w:r>
          </w:p>
          <w:p w:rsidR="00B91164" w:rsidRDefault="00B91164">
            <w:pPr>
              <w:pStyle w:val="ConsPlusNormal"/>
              <w:jc w:val="center"/>
            </w:pPr>
            <w:r>
              <w:t>1 401 20 254</w:t>
            </w:r>
          </w:p>
        </w:tc>
        <w:tc>
          <w:tcPr>
            <w:tcW w:w="2669" w:type="dxa"/>
          </w:tcPr>
          <w:p w:rsidR="00B91164" w:rsidRDefault="00B91164">
            <w:pPr>
              <w:pStyle w:val="ConsPlusNormal"/>
              <w:jc w:val="center"/>
            </w:pPr>
            <w:r>
              <w:t>XXXX 0000000000 806</w:t>
            </w:r>
          </w:p>
          <w:p w:rsidR="00B91164" w:rsidRDefault="00B91164">
            <w:pPr>
              <w:pStyle w:val="ConsPlusNormal"/>
              <w:jc w:val="center"/>
            </w:pPr>
            <w:r>
              <w:t>0 401 20 254</w:t>
            </w:r>
          </w:p>
        </w:tc>
      </w:tr>
      <w:tr w:rsidR="00B91164">
        <w:tc>
          <w:tcPr>
            <w:tcW w:w="5419" w:type="dxa"/>
            <w:gridSpan w:val="2"/>
          </w:tcPr>
          <w:p w:rsidR="00B91164" w:rsidRDefault="00B91164">
            <w:pPr>
              <w:pStyle w:val="ConsPlusNormal"/>
              <w:jc w:val="center"/>
            </w:pPr>
            <w:r>
              <w:t>от КОГО</w:t>
            </w:r>
          </w:p>
        </w:tc>
        <w:tc>
          <w:tcPr>
            <w:tcW w:w="1644" w:type="dxa"/>
            <w:vMerge w:val="restart"/>
            <w:tcBorders>
              <w:top w:val="nil"/>
              <w:bottom w:val="nil"/>
            </w:tcBorders>
            <w:vAlign w:val="center"/>
          </w:tcPr>
          <w:p w:rsidR="00B91164" w:rsidRDefault="00B91164">
            <w:pPr>
              <w:pStyle w:val="ConsPlusNormal"/>
              <w:jc w:val="center"/>
            </w:pPr>
            <w:r>
              <w:t>МЕЖБЮДЖЕТНЫЕ</w:t>
            </w:r>
          </w:p>
        </w:tc>
        <w:tc>
          <w:tcPr>
            <w:tcW w:w="5334" w:type="dxa"/>
            <w:gridSpan w:val="2"/>
          </w:tcPr>
          <w:p w:rsidR="00B91164" w:rsidRDefault="00B91164">
            <w:pPr>
              <w:pStyle w:val="ConsPlusNormal"/>
              <w:jc w:val="center"/>
            </w:pPr>
            <w:r>
              <w:t>КОМУ</w:t>
            </w:r>
          </w:p>
        </w:tc>
      </w:tr>
      <w:tr w:rsidR="00B91164">
        <w:tc>
          <w:tcPr>
            <w:tcW w:w="5419" w:type="dxa"/>
            <w:gridSpan w:val="2"/>
          </w:tcPr>
          <w:p w:rsidR="00B91164" w:rsidRDefault="00B91164">
            <w:pPr>
              <w:pStyle w:val="ConsPlusNormal"/>
              <w:jc w:val="center"/>
            </w:pPr>
            <w:r>
              <w:t>197</w:t>
            </w:r>
          </w:p>
          <w:p w:rsidR="00B91164" w:rsidRDefault="00B91164">
            <w:pPr>
              <w:pStyle w:val="ConsPlusNormal"/>
              <w:jc w:val="center"/>
            </w:pPr>
            <w:r>
              <w:t>БУ-АУ</w:t>
            </w:r>
          </w:p>
        </w:tc>
        <w:tc>
          <w:tcPr>
            <w:tcW w:w="1644" w:type="dxa"/>
            <w:vMerge/>
            <w:tcBorders>
              <w:top w:val="nil"/>
              <w:bottom w:val="nil"/>
            </w:tcBorders>
          </w:tcPr>
          <w:p w:rsidR="00B91164" w:rsidRDefault="00B91164">
            <w:pPr>
              <w:pStyle w:val="ConsPlusNormal"/>
            </w:pPr>
          </w:p>
        </w:tc>
        <w:tc>
          <w:tcPr>
            <w:tcW w:w="5334" w:type="dxa"/>
            <w:gridSpan w:val="2"/>
          </w:tcPr>
          <w:p w:rsidR="00B91164" w:rsidRDefault="00B91164">
            <w:pPr>
              <w:pStyle w:val="ConsPlusNormal"/>
              <w:jc w:val="center"/>
            </w:pPr>
            <w:r>
              <w:t>807</w:t>
            </w:r>
          </w:p>
          <w:p w:rsidR="00B91164" w:rsidRDefault="00B91164">
            <w:pPr>
              <w:pStyle w:val="ConsPlusNormal"/>
              <w:jc w:val="center"/>
            </w:pPr>
            <w:r>
              <w:t>БУ-АУ</w:t>
            </w:r>
          </w:p>
        </w:tc>
      </w:tr>
      <w:tr w:rsidR="00B91164">
        <w:tc>
          <w:tcPr>
            <w:tcW w:w="2698" w:type="dxa"/>
          </w:tcPr>
          <w:p w:rsidR="00B91164" w:rsidRDefault="00B91164">
            <w:pPr>
              <w:pStyle w:val="ConsPlusNormal"/>
              <w:jc w:val="center"/>
            </w:pPr>
            <w:r>
              <w:t>ПОЛУЧАТЕЛЬ</w:t>
            </w:r>
          </w:p>
          <w:p w:rsidR="00B91164" w:rsidRDefault="00B91164">
            <w:pPr>
              <w:pStyle w:val="ConsPlusNormal"/>
              <w:jc w:val="center"/>
            </w:pPr>
            <w:r>
              <w:t>БУ-АУ</w:t>
            </w:r>
          </w:p>
        </w:tc>
        <w:tc>
          <w:tcPr>
            <w:tcW w:w="2721" w:type="dxa"/>
          </w:tcPr>
          <w:p w:rsidR="00B91164" w:rsidRDefault="00B91164">
            <w:pPr>
              <w:pStyle w:val="ConsPlusNormal"/>
              <w:jc w:val="center"/>
            </w:pPr>
            <w:r>
              <w:t>ПОЛУЧАТЕЛЬ</w:t>
            </w:r>
          </w:p>
          <w:p w:rsidR="00B91164" w:rsidRDefault="00B91164">
            <w:pPr>
              <w:pStyle w:val="ConsPlusNormal"/>
              <w:jc w:val="center"/>
            </w:pPr>
            <w:r>
              <w:t>ПБС</w:t>
            </w:r>
          </w:p>
        </w:tc>
        <w:tc>
          <w:tcPr>
            <w:tcW w:w="1644" w:type="dxa"/>
            <w:vMerge w:val="restart"/>
            <w:tcBorders>
              <w:top w:val="nil"/>
            </w:tcBorders>
          </w:tcPr>
          <w:p w:rsidR="00B91164" w:rsidRDefault="00B91164">
            <w:pPr>
              <w:pStyle w:val="ConsPlusNormal"/>
            </w:pPr>
          </w:p>
        </w:tc>
        <w:tc>
          <w:tcPr>
            <w:tcW w:w="2665" w:type="dxa"/>
          </w:tcPr>
          <w:p w:rsidR="00B91164" w:rsidRDefault="00B91164">
            <w:pPr>
              <w:pStyle w:val="ConsPlusNormal"/>
              <w:jc w:val="center"/>
            </w:pPr>
            <w:r>
              <w:t>ОТПРАВИТЕЛЬ</w:t>
            </w:r>
          </w:p>
          <w:p w:rsidR="00B91164" w:rsidRDefault="00B91164">
            <w:pPr>
              <w:pStyle w:val="ConsPlusNormal"/>
              <w:jc w:val="center"/>
            </w:pPr>
            <w:r>
              <w:t>ПБС</w:t>
            </w:r>
          </w:p>
        </w:tc>
        <w:tc>
          <w:tcPr>
            <w:tcW w:w="2669" w:type="dxa"/>
          </w:tcPr>
          <w:p w:rsidR="00B91164" w:rsidRDefault="00B91164">
            <w:pPr>
              <w:pStyle w:val="ConsPlusNormal"/>
              <w:jc w:val="center"/>
            </w:pPr>
            <w:r>
              <w:t>ОТПРАВИТЕЛЬ</w:t>
            </w:r>
          </w:p>
          <w:p w:rsidR="00B91164" w:rsidRDefault="00B91164">
            <w:pPr>
              <w:pStyle w:val="ConsPlusNormal"/>
              <w:jc w:val="center"/>
            </w:pPr>
            <w:r>
              <w:t>БУ-АУ</w:t>
            </w:r>
          </w:p>
        </w:tc>
      </w:tr>
      <w:tr w:rsidR="00B91164">
        <w:tc>
          <w:tcPr>
            <w:tcW w:w="2698" w:type="dxa"/>
          </w:tcPr>
          <w:p w:rsidR="00B91164" w:rsidRDefault="00B91164">
            <w:pPr>
              <w:pStyle w:val="ConsPlusNormal"/>
              <w:jc w:val="center"/>
            </w:pPr>
            <w:r>
              <w:t>XXXX 0000000000 197</w:t>
            </w:r>
          </w:p>
          <w:p w:rsidR="00B91164" w:rsidRDefault="00B91164">
            <w:pPr>
              <w:pStyle w:val="ConsPlusNormal"/>
              <w:jc w:val="center"/>
            </w:pPr>
            <w:r>
              <w:t>0 401 10 191</w:t>
            </w:r>
          </w:p>
        </w:tc>
        <w:tc>
          <w:tcPr>
            <w:tcW w:w="2721" w:type="dxa"/>
          </w:tcPr>
          <w:p w:rsidR="00B91164" w:rsidRDefault="00B91164">
            <w:pPr>
              <w:pStyle w:val="ConsPlusNormal"/>
              <w:jc w:val="center"/>
            </w:pPr>
            <w:r>
              <w:t>2 07 10XXX XX 0000 197</w:t>
            </w:r>
          </w:p>
          <w:p w:rsidR="00B91164" w:rsidRDefault="00B91164">
            <w:pPr>
              <w:pStyle w:val="ConsPlusNormal"/>
              <w:jc w:val="center"/>
            </w:pPr>
            <w:r>
              <w:t>1 401 10 191</w:t>
            </w:r>
          </w:p>
        </w:tc>
        <w:tc>
          <w:tcPr>
            <w:tcW w:w="1644" w:type="dxa"/>
            <w:vMerge/>
            <w:tcBorders>
              <w:top w:val="nil"/>
            </w:tcBorders>
          </w:tcPr>
          <w:p w:rsidR="00B91164" w:rsidRDefault="00B91164">
            <w:pPr>
              <w:pStyle w:val="ConsPlusNormal"/>
            </w:pPr>
          </w:p>
        </w:tc>
        <w:tc>
          <w:tcPr>
            <w:tcW w:w="2665" w:type="dxa"/>
          </w:tcPr>
          <w:p w:rsidR="00B91164" w:rsidRDefault="00B91164">
            <w:pPr>
              <w:pStyle w:val="ConsPlusNormal"/>
              <w:jc w:val="center"/>
            </w:pPr>
            <w:r>
              <w:t>XXXX 0000000000 807</w:t>
            </w:r>
          </w:p>
          <w:p w:rsidR="00B91164" w:rsidRDefault="00B91164">
            <w:pPr>
              <w:pStyle w:val="ConsPlusNormal"/>
              <w:jc w:val="center"/>
            </w:pPr>
            <w:r>
              <w:t>1 401 20 251</w:t>
            </w:r>
          </w:p>
        </w:tc>
        <w:tc>
          <w:tcPr>
            <w:tcW w:w="2669" w:type="dxa"/>
          </w:tcPr>
          <w:p w:rsidR="00B91164" w:rsidRDefault="00B91164">
            <w:pPr>
              <w:pStyle w:val="ConsPlusNormal"/>
              <w:jc w:val="center"/>
            </w:pPr>
            <w:r>
              <w:t>XXXX 0000000000 807</w:t>
            </w:r>
          </w:p>
          <w:p w:rsidR="00B91164" w:rsidRDefault="00B91164">
            <w:pPr>
              <w:pStyle w:val="ConsPlusNormal"/>
              <w:jc w:val="center"/>
            </w:pPr>
            <w:r>
              <w:t>0 401 20 251</w:t>
            </w:r>
          </w:p>
        </w:tc>
      </w:tr>
      <w:tr w:rsidR="00B91164">
        <w:tc>
          <w:tcPr>
            <w:tcW w:w="2698" w:type="dxa"/>
          </w:tcPr>
          <w:p w:rsidR="00B91164" w:rsidRDefault="00B91164">
            <w:pPr>
              <w:pStyle w:val="ConsPlusNormal"/>
              <w:jc w:val="center"/>
            </w:pPr>
            <w:r>
              <w:t>XXXX 0000000000 197</w:t>
            </w:r>
          </w:p>
          <w:p w:rsidR="00B91164" w:rsidRDefault="00B91164">
            <w:pPr>
              <w:pStyle w:val="ConsPlusNormal"/>
              <w:jc w:val="center"/>
            </w:pPr>
            <w:r>
              <w:t>0 401 10 195</w:t>
            </w:r>
          </w:p>
        </w:tc>
        <w:tc>
          <w:tcPr>
            <w:tcW w:w="2721" w:type="dxa"/>
          </w:tcPr>
          <w:p w:rsidR="00B91164" w:rsidRDefault="00B91164">
            <w:pPr>
              <w:pStyle w:val="ConsPlusNormal"/>
              <w:jc w:val="center"/>
            </w:pPr>
            <w:r>
              <w:t>2 07 10XXX XX 0000 197</w:t>
            </w:r>
          </w:p>
          <w:p w:rsidR="00B91164" w:rsidRDefault="00B91164">
            <w:pPr>
              <w:pStyle w:val="ConsPlusNormal"/>
              <w:jc w:val="center"/>
            </w:pPr>
            <w:r>
              <w:t>1 401 10 195</w:t>
            </w:r>
          </w:p>
        </w:tc>
        <w:tc>
          <w:tcPr>
            <w:tcW w:w="1644" w:type="dxa"/>
            <w:vMerge/>
            <w:tcBorders>
              <w:top w:val="nil"/>
            </w:tcBorders>
          </w:tcPr>
          <w:p w:rsidR="00B91164" w:rsidRDefault="00B91164">
            <w:pPr>
              <w:pStyle w:val="ConsPlusNormal"/>
            </w:pPr>
          </w:p>
        </w:tc>
        <w:tc>
          <w:tcPr>
            <w:tcW w:w="2665" w:type="dxa"/>
          </w:tcPr>
          <w:p w:rsidR="00B91164" w:rsidRDefault="00B91164">
            <w:pPr>
              <w:pStyle w:val="ConsPlusNormal"/>
              <w:jc w:val="center"/>
            </w:pPr>
            <w:r>
              <w:t>XXXX 0000000000 807</w:t>
            </w:r>
          </w:p>
          <w:p w:rsidR="00B91164" w:rsidRDefault="00B91164">
            <w:pPr>
              <w:pStyle w:val="ConsPlusNormal"/>
              <w:jc w:val="center"/>
            </w:pPr>
            <w:r>
              <w:t>1 401 20 254</w:t>
            </w:r>
          </w:p>
        </w:tc>
        <w:tc>
          <w:tcPr>
            <w:tcW w:w="2669" w:type="dxa"/>
          </w:tcPr>
          <w:p w:rsidR="00B91164" w:rsidRDefault="00B91164">
            <w:pPr>
              <w:pStyle w:val="ConsPlusNormal"/>
              <w:jc w:val="center"/>
            </w:pPr>
            <w:r>
              <w:t>XXXX 0000000000 807</w:t>
            </w:r>
          </w:p>
          <w:p w:rsidR="00B91164" w:rsidRDefault="00B91164">
            <w:pPr>
              <w:pStyle w:val="ConsPlusNormal"/>
              <w:jc w:val="center"/>
            </w:pPr>
            <w:r>
              <w:t>0 401 20 254</w:t>
            </w:r>
          </w:p>
        </w:tc>
      </w:tr>
    </w:tbl>
    <w:p w:rsidR="00B91164" w:rsidRDefault="00B91164">
      <w:pPr>
        <w:pStyle w:val="ConsPlusNormal"/>
        <w:jc w:val="both"/>
      </w:pPr>
    </w:p>
    <w:p w:rsidR="00B91164" w:rsidRDefault="00B91164">
      <w:pPr>
        <w:pStyle w:val="ConsPlusNormal"/>
        <w:jc w:val="both"/>
      </w:pPr>
    </w:p>
    <w:p w:rsidR="00B91164" w:rsidRDefault="00B91164">
      <w:pPr>
        <w:pStyle w:val="ConsPlusNormal"/>
        <w:pBdr>
          <w:bottom w:val="single" w:sz="6" w:space="0" w:color="auto"/>
        </w:pBdr>
        <w:spacing w:before="100" w:after="100"/>
        <w:jc w:val="both"/>
        <w:rPr>
          <w:sz w:val="2"/>
          <w:szCs w:val="2"/>
        </w:rPr>
      </w:pPr>
    </w:p>
    <w:p w:rsidR="00A8780D" w:rsidRDefault="00A8780D">
      <w:bookmarkStart w:id="1" w:name="_GoBack"/>
      <w:bookmarkEnd w:id="1"/>
    </w:p>
    <w:sectPr w:rsidR="00A8780D">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164"/>
    <w:rsid w:val="00A8780D"/>
    <w:rsid w:val="00B91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116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9116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91164"/>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116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9116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9116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24147&amp;dst=100011" TargetMode="External"/><Relationship Id="rId13" Type="http://schemas.openxmlformats.org/officeDocument/2006/relationships/hyperlink" Target="https://login.consultant.ru/link/?req=doc&amp;base=RZB&amp;n=402041" TargetMode="External"/><Relationship Id="rId3" Type="http://schemas.openxmlformats.org/officeDocument/2006/relationships/settings" Target="settings.xml"/><Relationship Id="rId7" Type="http://schemas.openxmlformats.org/officeDocument/2006/relationships/hyperlink" Target="https://login.consultant.ru/link/?req=doc&amp;base=RZB&amp;n=402041" TargetMode="External"/><Relationship Id="rId12" Type="http://schemas.openxmlformats.org/officeDocument/2006/relationships/hyperlink" Target="https://login.consultant.ru/link/?req=doc&amp;base=RZB&amp;n=367738&amp;dst=10004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RZB&amp;n=469774&amp;dst=6214" TargetMode="External"/><Relationship Id="rId11" Type="http://schemas.openxmlformats.org/officeDocument/2006/relationships/hyperlink" Target="https://login.consultant.ru/link/?req=doc&amp;base=RZB&amp;n=367738&amp;dst=100029" TargetMode="External"/><Relationship Id="rId5" Type="http://schemas.openxmlformats.org/officeDocument/2006/relationships/hyperlink" Target="https://www.consultant.ru" TargetMode="External"/><Relationship Id="rId15" Type="http://schemas.openxmlformats.org/officeDocument/2006/relationships/theme" Target="theme/theme1.xml"/><Relationship Id="rId10" Type="http://schemas.openxmlformats.org/officeDocument/2006/relationships/hyperlink" Target="https://login.consultant.ru/link/?req=doc&amp;base=RZB&amp;n=367738&amp;dst=100012" TargetMode="External"/><Relationship Id="rId4" Type="http://schemas.openxmlformats.org/officeDocument/2006/relationships/webSettings" Target="webSettings.xml"/><Relationship Id="rId9" Type="http://schemas.openxmlformats.org/officeDocument/2006/relationships/hyperlink" Target="https://login.consultant.ru/link/?req=doc&amp;base=RZB&amp;n=450185&amp;dst=10040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1684</Words>
  <Characters>9599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CB-ADM-1</dc:creator>
  <cp:lastModifiedBy>CB-ADM-1</cp:lastModifiedBy>
  <cp:revision>1</cp:revision>
  <dcterms:created xsi:type="dcterms:W3CDTF">2024-12-24T08:30:00Z</dcterms:created>
  <dcterms:modified xsi:type="dcterms:W3CDTF">2024-12-24T08:30:00Z</dcterms:modified>
</cp:coreProperties>
</file>